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sz w:val="36"/>
          <w:szCs w:val="36"/>
        </w:rPr>
      </w:pPr>
      <w:r>
        <w:rPr>
          <w:rFonts w:ascii="黑体" w:hAnsi="黑体" w:eastAsia="黑体"/>
          <w:sz w:val="36"/>
          <w:szCs w:val="36"/>
        </w:rPr>
        <w:t>FWZN-XXXXXXXXXXXXXXXXXXXXXXXXXXXXXXXX-XXXX</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方正小标宋简体" w:hAnsi="黑体" w:eastAsia="方正小标宋简体"/>
          <w:sz w:val="72"/>
          <w:szCs w:val="72"/>
        </w:rPr>
      </w:pPr>
    </w:p>
    <w:p>
      <w:pPr>
        <w:jc w:val="center"/>
        <w:rPr>
          <w:rFonts w:ascii="方正小标宋简体" w:hAnsi="黑体" w:eastAsia="方正小标宋简体"/>
          <w:sz w:val="72"/>
          <w:szCs w:val="72"/>
        </w:rPr>
      </w:pPr>
      <w:r>
        <w:rPr>
          <w:rFonts w:hint="eastAsia" w:ascii="方正小标宋简体" w:hAnsi="黑体" w:eastAsia="方正小标宋简体"/>
          <w:sz w:val="72"/>
          <w:szCs w:val="72"/>
        </w:rPr>
        <w:t>国产非特殊用途化妆品</w:t>
      </w:r>
    </w:p>
    <w:p>
      <w:pPr>
        <w:jc w:val="center"/>
        <w:rPr>
          <w:rFonts w:ascii="方正小标宋简体" w:hAnsi="黑体" w:eastAsia="方正小标宋简体"/>
          <w:sz w:val="72"/>
          <w:szCs w:val="72"/>
        </w:rPr>
      </w:pPr>
      <w:r>
        <w:rPr>
          <w:rFonts w:hint="eastAsia" w:ascii="方正小标宋简体" w:hAnsi="黑体" w:eastAsia="方正小标宋简体"/>
          <w:sz w:val="72"/>
          <w:szCs w:val="72"/>
        </w:rPr>
        <w:t>备案服务指南</w:t>
      </w:r>
    </w:p>
    <w:p/>
    <w:p/>
    <w:p/>
    <w:p/>
    <w:p/>
    <w:p/>
    <w:p/>
    <w:p/>
    <w:p/>
    <w:p/>
    <w:p/>
    <w:p/>
    <w:p/>
    <w:p/>
    <w:p>
      <w:pPr>
        <w:jc w:val="both"/>
        <w:rPr>
          <w:rFonts w:ascii="楷体" w:hAnsi="楷体" w:eastAsia="楷体"/>
          <w:sz w:val="36"/>
          <w:szCs w:val="36"/>
        </w:rPr>
      </w:pPr>
    </w:p>
    <w:p>
      <w:pPr>
        <w:jc w:val="center"/>
        <w:rPr>
          <w:rFonts w:ascii="楷体" w:hAnsi="楷体" w:eastAsia="楷体"/>
          <w:sz w:val="36"/>
          <w:szCs w:val="36"/>
        </w:rPr>
      </w:pPr>
      <w:r>
        <w:rPr>
          <w:rFonts w:hint="eastAsia" w:ascii="楷体" w:hAnsi="楷体" w:eastAsia="楷体"/>
          <w:sz w:val="36"/>
          <w:szCs w:val="36"/>
        </w:rPr>
        <w:t>黄冈市食品药品监督管理局</w:t>
      </w:r>
    </w:p>
    <w:p>
      <w:pPr>
        <w:jc w:val="center"/>
        <w:rPr>
          <w:rFonts w:ascii="楷体" w:hAnsi="楷体" w:eastAsia="楷体"/>
          <w:sz w:val="32"/>
          <w:szCs w:val="32"/>
        </w:rPr>
      </w:pPr>
      <w:r>
        <w:rPr>
          <w:rFonts w:ascii="楷体" w:hAnsi="楷体" w:eastAsia="楷体"/>
          <w:sz w:val="32"/>
          <w:szCs w:val="32"/>
        </w:rPr>
        <w:t>2017</w:t>
      </w:r>
      <w:r>
        <w:rPr>
          <w:rFonts w:hint="eastAsia" w:ascii="楷体" w:hAnsi="楷体" w:eastAsia="楷体"/>
          <w:sz w:val="32"/>
          <w:szCs w:val="32"/>
        </w:rPr>
        <w:t>年12月1日发布</w:t>
      </w:r>
    </w:p>
    <w:p>
      <w:pPr>
        <w:jc w:val="center"/>
        <w:rPr>
          <w:rFonts w:ascii="楷体" w:hAnsi="楷体" w:eastAsia="楷体"/>
          <w:sz w:val="32"/>
          <w:szCs w:val="32"/>
        </w:rPr>
      </w:pPr>
      <w:r>
        <w:rPr>
          <w:rFonts w:ascii="楷体" w:hAnsi="楷体" w:eastAsia="楷体"/>
          <w:sz w:val="32"/>
          <w:szCs w:val="32"/>
        </w:rPr>
        <w:t>2017</w:t>
      </w:r>
      <w:r>
        <w:rPr>
          <w:rFonts w:hint="eastAsia" w:ascii="楷体" w:hAnsi="楷体" w:eastAsia="楷体"/>
          <w:sz w:val="32"/>
          <w:szCs w:val="32"/>
        </w:rPr>
        <w:t>年12月1日实施</w:t>
      </w:r>
    </w:p>
    <w:p>
      <w:pPr>
        <w:rPr>
          <w:rFonts w:ascii="楷体" w:hAnsi="楷体" w:eastAsia="楷体"/>
          <w:sz w:val="32"/>
          <w:szCs w:val="32"/>
        </w:rPr>
        <w:sectPr>
          <w:footerReference r:id="rId3" w:type="default"/>
          <w:footerReference r:id="rId4" w:type="even"/>
          <w:pgSz w:w="11906" w:h="16838"/>
          <w:pgMar w:top="1440" w:right="1803" w:bottom="1440" w:left="1803" w:header="851" w:footer="992" w:gutter="0"/>
          <w:pgNumType w:start="1"/>
          <w:cols w:space="425" w:num="1"/>
          <w:docGrid w:linePitch="326" w:charSpace="0"/>
        </w:sectPr>
      </w:pPr>
    </w:p>
    <w:p>
      <w:pPr>
        <w:jc w:val="center"/>
        <w:rPr>
          <w:rFonts w:ascii="楷体" w:hAnsi="楷体" w:eastAsia="楷体"/>
          <w:sz w:val="32"/>
          <w:szCs w:val="32"/>
        </w:rPr>
      </w:pPr>
      <w:r>
        <w:rPr>
          <w:rFonts w:hint="eastAsia" w:ascii="方正小标宋简体" w:hAnsi="黑体" w:eastAsia="方正小标宋简体"/>
          <w:bCs/>
          <w:kern w:val="36"/>
          <w:sz w:val="32"/>
          <w:szCs w:val="32"/>
        </w:rPr>
        <w:t>国产非特殊用途化妆品备案服务指南</w:t>
      </w:r>
    </w:p>
    <w:p>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一、适用范围</w:t>
      </w:r>
    </w:p>
    <w:p>
      <w:pPr>
        <w:pStyle w:val="3"/>
        <w:ind w:firstLine="560"/>
        <w:rPr>
          <w:rFonts w:ascii="仿宋" w:hAnsi="仿宋" w:eastAsia="仿宋" w:cs="仿宋"/>
          <w:bCs/>
          <w:kern w:val="36"/>
          <w:sz w:val="28"/>
          <w:szCs w:val="28"/>
        </w:rPr>
      </w:pPr>
      <w:r>
        <w:rPr>
          <w:rFonts w:hint="eastAsia" w:ascii="仿宋" w:hAnsi="仿宋" w:eastAsia="仿宋" w:cs="仿宋"/>
          <w:bCs/>
          <w:kern w:val="36"/>
          <w:sz w:val="28"/>
          <w:szCs w:val="28"/>
        </w:rPr>
        <w:t>本审查细则适用于黄冈市食品药品监督管理局对国产非特殊用途化妆品备案的审批。</w:t>
      </w:r>
    </w:p>
    <w:p>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二、基础要素</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（一）事项名称</w:t>
      </w:r>
    </w:p>
    <w:p>
      <w:pPr>
        <w:pStyle w:val="2"/>
        <w:snapToGrid w:val="0"/>
        <w:spacing w:before="120" w:beforeLines="50" w:after="120" w:afterLines="50"/>
        <w:ind w:left="567"/>
        <w:rPr>
          <w:rFonts w:ascii="仿宋" w:hAnsi="仿宋" w:eastAsia="仿宋" w:cs="仿宋"/>
          <w:b w:val="0"/>
          <w:bCs w:val="0"/>
          <w:sz w:val="28"/>
          <w:szCs w:val="28"/>
        </w:rPr>
      </w:pPr>
      <w:r>
        <w:rPr>
          <w:rFonts w:hint="eastAsia" w:ascii="仿宋" w:hAnsi="仿宋" w:eastAsia="仿宋" w:cs="仿宋"/>
          <w:b w:val="0"/>
          <w:bCs w:val="0"/>
          <w:sz w:val="28"/>
          <w:szCs w:val="28"/>
        </w:rPr>
        <w:t>国产非特殊用途化妆品备案</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（二）事项代码</w:t>
      </w:r>
    </w:p>
    <w:p>
      <w:pPr>
        <w:ind w:firstLine="560" w:firstLineChars="200"/>
      </w:pPr>
      <w:r>
        <w:rPr>
          <w:rFonts w:ascii="仿宋" w:eastAsia="仿宋" w:cs="仿宋"/>
          <w:color w:val="000000"/>
          <w:sz w:val="28"/>
          <w:szCs w:val="28"/>
        </w:rPr>
        <w:t>XXXXXXXXXXXXXXXXXXXXXXXXXXXXXXXX</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（三）办件类型</w:t>
      </w:r>
    </w:p>
    <w:p>
      <w:pPr>
        <w:ind w:firstLine="560" w:firstLineChars="200"/>
        <w:rPr>
          <w:rFonts w:ascii="仿宋" w:hAnsi="仿宋" w:eastAsia="仿宋"/>
          <w:sz w:val="28"/>
          <w:szCs w:val="28"/>
        </w:rPr>
      </w:pPr>
      <w:r>
        <w:rPr>
          <w:rFonts w:hint="eastAsia" w:ascii="仿宋" w:hAnsi="仿宋" w:eastAsia="仿宋"/>
          <w:sz w:val="28"/>
          <w:szCs w:val="28"/>
        </w:rPr>
        <w:t>即办件□</w:t>
      </w:r>
      <w:r>
        <w:rPr>
          <w:rFonts w:ascii="仿宋" w:hAnsi="仿宋" w:eastAsia="仿宋"/>
          <w:sz w:val="28"/>
          <w:szCs w:val="28"/>
        </w:rPr>
        <w:t xml:space="preserve">    </w:t>
      </w:r>
      <w:r>
        <w:rPr>
          <w:rFonts w:hint="eastAsia" w:ascii="仿宋" w:hAnsi="仿宋" w:eastAsia="仿宋"/>
          <w:sz w:val="28"/>
          <w:szCs w:val="28"/>
        </w:rPr>
        <w:t>承诺件</w:t>
      </w:r>
      <w:r>
        <w:rPr>
          <w:rFonts w:hint="eastAsia" w:ascii="MS Mincho" w:hAnsi="MS Mincho" w:eastAsia="MS Mincho" w:cs="MS Mincho"/>
          <w:color w:val="000000"/>
          <w:szCs w:val="21"/>
          <w:shd w:val="clear" w:color="auto" w:fill="FFFFFF"/>
        </w:rPr>
        <w:t>☑</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（四）申请形式</w:t>
      </w:r>
    </w:p>
    <w:p>
      <w:pPr>
        <w:ind w:firstLine="560" w:firstLineChars="200"/>
        <w:rPr>
          <w:rFonts w:ascii="仿宋" w:hAnsi="仿宋" w:eastAsia="仿宋"/>
          <w:sz w:val="28"/>
          <w:szCs w:val="28"/>
        </w:rPr>
      </w:pPr>
      <w:r>
        <w:rPr>
          <w:rFonts w:hint="eastAsia" w:ascii="仿宋" w:hAnsi="仿宋" w:eastAsia="仿宋"/>
          <w:kern w:val="2"/>
          <w:sz w:val="28"/>
          <w:szCs w:val="28"/>
        </w:rPr>
        <w:t>窗口申请</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网上申请</w:t>
      </w:r>
      <w:r>
        <w:rPr>
          <w:rFonts w:hint="eastAsia" w:ascii="MS Mincho" w:hAnsi="MS Mincho" w:eastAsia="MS Mincho" w:cs="MS Mincho"/>
          <w:color w:val="000000"/>
          <w:szCs w:val="21"/>
          <w:shd w:val="clear" w:color="auto" w:fill="FFFFFF"/>
        </w:rPr>
        <w:t>☑</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（五）服务对象</w:t>
      </w:r>
    </w:p>
    <w:p>
      <w:pPr>
        <w:ind w:firstLine="700" w:firstLineChars="250"/>
        <w:rPr>
          <w:rFonts w:ascii="仿宋" w:hAnsi="仿宋" w:eastAsia="仿宋"/>
          <w:sz w:val="28"/>
          <w:szCs w:val="28"/>
        </w:rPr>
      </w:pPr>
      <w:r>
        <w:rPr>
          <w:rFonts w:hint="eastAsia" w:ascii="仿宋" w:hAnsi="仿宋" w:eastAsia="仿宋"/>
          <w:sz w:val="28"/>
          <w:szCs w:val="28"/>
        </w:rPr>
        <w:t>自然人</w:t>
      </w:r>
      <w:r>
        <w:rPr>
          <w:rFonts w:hint="eastAsia" w:ascii="仿宋" w:hAnsi="仿宋" w:eastAsia="仿宋"/>
          <w:color w:val="000000"/>
          <w:sz w:val="28"/>
          <w:szCs w:val="28"/>
        </w:rPr>
        <w:t>□</w:t>
      </w:r>
      <w:r>
        <w:rPr>
          <w:rFonts w:ascii="仿宋" w:hAnsi="仿宋" w:eastAsia="仿宋"/>
          <w:sz w:val="28"/>
          <w:szCs w:val="28"/>
        </w:rPr>
        <w:t xml:space="preserve">    </w:t>
      </w:r>
      <w:r>
        <w:rPr>
          <w:rFonts w:hint="eastAsia" w:ascii="仿宋" w:hAnsi="仿宋" w:eastAsia="仿宋"/>
          <w:sz w:val="28"/>
          <w:szCs w:val="28"/>
        </w:rPr>
        <w:t>法人</w:t>
      </w:r>
      <w:r>
        <w:rPr>
          <w:rFonts w:hint="eastAsia" w:ascii="MS Mincho" w:hAnsi="MS Mincho" w:eastAsia="MS Mincho" w:cs="MS Mincho"/>
          <w:color w:val="000000"/>
          <w:szCs w:val="21"/>
          <w:shd w:val="clear" w:color="auto" w:fill="FFFFFF"/>
        </w:rPr>
        <w:t>☑</w:t>
      </w:r>
      <w:r>
        <w:rPr>
          <w:rFonts w:ascii="仿宋" w:hAnsi="仿宋" w:eastAsia="仿宋"/>
          <w:sz w:val="28"/>
          <w:szCs w:val="28"/>
        </w:rPr>
        <w:t xml:space="preserve">   </w:t>
      </w:r>
      <w:r>
        <w:rPr>
          <w:rFonts w:hint="eastAsia" w:ascii="仿宋" w:hAnsi="仿宋" w:eastAsia="仿宋"/>
          <w:sz w:val="28"/>
          <w:szCs w:val="28"/>
        </w:rPr>
        <w:t>其它组织□</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（六）受理机构</w:t>
      </w:r>
    </w:p>
    <w:p>
      <w:pPr>
        <w:ind w:firstLine="560" w:firstLineChars="200"/>
        <w:jc w:val="both"/>
        <w:rPr>
          <w:rFonts w:ascii="仿宋" w:hAnsi="仿宋" w:eastAsia="仿宋"/>
          <w:sz w:val="28"/>
          <w:szCs w:val="28"/>
        </w:rPr>
      </w:pPr>
      <w:r>
        <w:rPr>
          <w:rFonts w:hint="eastAsia" w:ascii="仿宋" w:hAnsi="仿宋" w:eastAsia="仿宋" w:cs="仿宋"/>
          <w:sz w:val="28"/>
          <w:szCs w:val="28"/>
        </w:rPr>
        <w:t>黄冈市食品药品监督管理局</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（七）决定机构</w:t>
      </w:r>
    </w:p>
    <w:p>
      <w:pPr>
        <w:ind w:firstLine="560" w:firstLineChars="200"/>
        <w:jc w:val="both"/>
        <w:rPr>
          <w:rFonts w:ascii="仿宋" w:hAnsi="仿宋" w:eastAsia="仿宋"/>
          <w:sz w:val="28"/>
          <w:szCs w:val="28"/>
        </w:rPr>
      </w:pPr>
      <w:r>
        <w:rPr>
          <w:rFonts w:hint="eastAsia" w:ascii="仿宋" w:hAnsi="仿宋" w:eastAsia="仿宋" w:cs="仿宋"/>
          <w:sz w:val="28"/>
          <w:szCs w:val="28"/>
        </w:rPr>
        <w:t>黄冈市食品药品监督管理局</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（八）联办机构</w:t>
      </w:r>
    </w:p>
    <w:p>
      <w:pPr>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无</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（九）监察机构</w:t>
      </w:r>
    </w:p>
    <w:p>
      <w:pPr>
        <w:ind w:firstLine="560" w:firstLineChars="200"/>
        <w:jc w:val="both"/>
        <w:rPr>
          <w:rFonts w:ascii="楷体" w:hAnsi="楷体" w:eastAsia="楷体"/>
          <w:sz w:val="28"/>
          <w:szCs w:val="28"/>
        </w:rPr>
      </w:pPr>
      <w:r>
        <w:rPr>
          <w:rFonts w:hint="eastAsia" w:ascii="仿宋" w:hAnsi="仿宋" w:eastAsia="仿宋" w:cs="仿宋"/>
          <w:sz w:val="28"/>
          <w:szCs w:val="28"/>
        </w:rPr>
        <w:t>黄冈市食品药品监督管理局</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（十）设定依据</w:t>
      </w:r>
    </w:p>
    <w:p>
      <w:pPr>
        <w:pStyle w:val="3"/>
        <w:ind w:firstLine="560"/>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．《化妆品卫生监督条例》（</w:t>
      </w:r>
      <w:r>
        <w:rPr>
          <w:rFonts w:ascii="仿宋" w:hAnsi="仿宋" w:eastAsia="仿宋" w:cs="仿宋"/>
          <w:kern w:val="0"/>
          <w:sz w:val="28"/>
          <w:szCs w:val="28"/>
        </w:rPr>
        <w:t>1989</w:t>
      </w:r>
      <w:r>
        <w:rPr>
          <w:rFonts w:hint="eastAsia" w:ascii="仿宋" w:hAnsi="仿宋" w:eastAsia="仿宋" w:cs="仿宋"/>
          <w:kern w:val="0"/>
          <w:sz w:val="28"/>
          <w:szCs w:val="28"/>
        </w:rPr>
        <w:t>年</w:t>
      </w:r>
      <w:r>
        <w:rPr>
          <w:rFonts w:ascii="仿宋" w:hAnsi="仿宋" w:eastAsia="仿宋" w:cs="仿宋"/>
          <w:kern w:val="0"/>
          <w:sz w:val="28"/>
          <w:szCs w:val="28"/>
        </w:rPr>
        <w:t>9</w:t>
      </w:r>
      <w:r>
        <w:rPr>
          <w:rFonts w:hint="eastAsia" w:ascii="仿宋" w:hAnsi="仿宋" w:eastAsia="仿宋" w:cs="仿宋"/>
          <w:kern w:val="0"/>
          <w:sz w:val="28"/>
          <w:szCs w:val="28"/>
        </w:rPr>
        <w:t>月</w:t>
      </w:r>
      <w:r>
        <w:rPr>
          <w:rFonts w:ascii="仿宋" w:hAnsi="仿宋" w:eastAsia="仿宋" w:cs="仿宋"/>
          <w:kern w:val="0"/>
          <w:sz w:val="28"/>
          <w:szCs w:val="28"/>
        </w:rPr>
        <w:t>26</w:t>
      </w:r>
      <w:r>
        <w:rPr>
          <w:rFonts w:hint="eastAsia" w:ascii="仿宋" w:hAnsi="仿宋" w:eastAsia="仿宋" w:cs="仿宋"/>
          <w:kern w:val="0"/>
          <w:sz w:val="28"/>
          <w:szCs w:val="28"/>
        </w:rPr>
        <w:t>日国务院批准</w:t>
      </w:r>
      <w:r>
        <w:rPr>
          <w:rFonts w:ascii="仿宋" w:hAnsi="仿宋" w:eastAsia="仿宋" w:cs="仿宋"/>
          <w:kern w:val="0"/>
          <w:sz w:val="28"/>
          <w:szCs w:val="28"/>
        </w:rPr>
        <w:t>1989</w:t>
      </w:r>
      <w:r>
        <w:rPr>
          <w:rFonts w:hint="eastAsia" w:ascii="仿宋" w:hAnsi="仿宋" w:eastAsia="仿宋" w:cs="仿宋"/>
          <w:kern w:val="0"/>
          <w:sz w:val="28"/>
          <w:szCs w:val="28"/>
        </w:rPr>
        <w:t>年</w:t>
      </w:r>
      <w:r>
        <w:rPr>
          <w:rFonts w:ascii="仿宋" w:hAnsi="仿宋" w:eastAsia="仿宋" w:cs="仿宋"/>
          <w:kern w:val="0"/>
          <w:sz w:val="28"/>
          <w:szCs w:val="28"/>
        </w:rPr>
        <w:t>11</w:t>
      </w:r>
      <w:r>
        <w:rPr>
          <w:rFonts w:hint="eastAsia" w:ascii="仿宋" w:hAnsi="仿宋" w:eastAsia="仿宋" w:cs="仿宋"/>
          <w:kern w:val="0"/>
          <w:sz w:val="28"/>
          <w:szCs w:val="28"/>
        </w:rPr>
        <w:t>月</w:t>
      </w:r>
      <w:r>
        <w:rPr>
          <w:rFonts w:ascii="仿宋" w:hAnsi="仿宋" w:eastAsia="仿宋" w:cs="仿宋"/>
          <w:kern w:val="0"/>
          <w:sz w:val="28"/>
          <w:szCs w:val="28"/>
        </w:rPr>
        <w:t>13</w:t>
      </w:r>
      <w:r>
        <w:rPr>
          <w:rFonts w:hint="eastAsia" w:ascii="仿宋" w:hAnsi="仿宋" w:eastAsia="仿宋" w:cs="仿宋"/>
          <w:kern w:val="0"/>
          <w:sz w:val="28"/>
          <w:szCs w:val="28"/>
        </w:rPr>
        <w:t>日卫生部令第</w:t>
      </w:r>
      <w:r>
        <w:rPr>
          <w:rFonts w:ascii="仿宋" w:hAnsi="仿宋" w:eastAsia="仿宋" w:cs="仿宋"/>
          <w:kern w:val="0"/>
          <w:sz w:val="28"/>
          <w:szCs w:val="28"/>
        </w:rPr>
        <w:t>3</w:t>
      </w:r>
      <w:r>
        <w:rPr>
          <w:rFonts w:hint="eastAsia" w:ascii="仿宋" w:hAnsi="仿宋" w:eastAsia="仿宋" w:cs="仿宋"/>
          <w:kern w:val="0"/>
          <w:sz w:val="28"/>
          <w:szCs w:val="28"/>
        </w:rPr>
        <w:t>号发布）</w:t>
      </w:r>
    </w:p>
    <w:p>
      <w:pPr>
        <w:pStyle w:val="3"/>
        <w:ind w:firstLine="560"/>
        <w:rPr>
          <w:rFonts w:ascii="仿宋" w:hAnsi="仿宋" w:eastAsia="仿宋" w:cs="仿宋"/>
          <w:kern w:val="0"/>
          <w:sz w:val="28"/>
          <w:szCs w:val="28"/>
        </w:rPr>
      </w:pPr>
      <w:r>
        <w:rPr>
          <w:rFonts w:hint="eastAsia" w:ascii="仿宋" w:hAnsi="仿宋" w:eastAsia="仿宋" w:cs="仿宋"/>
          <w:kern w:val="0"/>
          <w:sz w:val="28"/>
          <w:szCs w:val="28"/>
        </w:rPr>
        <w:t>相关法规、文件及其他事项：</w:t>
      </w:r>
    </w:p>
    <w:p>
      <w:pPr>
        <w:spacing w:before="120" w:beforeLines="50" w:after="120" w:afterLines="50"/>
        <w:ind w:firstLine="560" w:firstLineChars="200"/>
        <w:rPr>
          <w:rFonts w:ascii="仿宋" w:hAnsi="仿宋" w:eastAsia="仿宋" w:cs="仿宋"/>
          <w:sz w:val="28"/>
          <w:szCs w:val="28"/>
        </w:rPr>
      </w:pPr>
      <w:r>
        <w:rPr>
          <w:rFonts w:hint="eastAsia" w:ascii="仿宋" w:hAnsi="仿宋" w:eastAsia="仿宋" w:cs="仿宋"/>
          <w:sz w:val="28"/>
          <w:szCs w:val="28"/>
        </w:rPr>
        <w:t>2.《国产非特殊用途化妆品备案管理办法》</w:t>
      </w:r>
      <w:r>
        <w:rPr>
          <w:rFonts w:ascii="仿宋" w:hAnsi="仿宋" w:eastAsia="仿宋" w:cs="仿宋"/>
          <w:sz w:val="28"/>
          <w:szCs w:val="28"/>
        </w:rPr>
        <w:t>(</w:t>
      </w:r>
      <w:r>
        <w:rPr>
          <w:rFonts w:hint="eastAsia" w:ascii="仿宋" w:hAnsi="仿宋" w:eastAsia="仿宋" w:cs="仿宋"/>
          <w:sz w:val="28"/>
          <w:szCs w:val="28"/>
        </w:rPr>
        <w:t>国食药监许</w:t>
      </w:r>
      <w:r>
        <w:rPr>
          <w:rFonts w:ascii="仿宋" w:hAnsi="仿宋" w:eastAsia="仿宋" w:cs="仿宋"/>
          <w:sz w:val="28"/>
          <w:szCs w:val="28"/>
        </w:rPr>
        <w:t>[2011]181</w:t>
      </w:r>
      <w:r>
        <w:rPr>
          <w:rFonts w:hint="eastAsia" w:ascii="仿宋" w:hAnsi="仿宋" w:eastAsia="仿宋" w:cs="仿宋"/>
          <w:sz w:val="28"/>
          <w:szCs w:val="28"/>
        </w:rPr>
        <w:t>号</w:t>
      </w:r>
      <w:r>
        <w:rPr>
          <w:rFonts w:ascii="仿宋" w:hAnsi="仿宋" w:eastAsia="仿宋" w:cs="仿宋"/>
          <w:sz w:val="28"/>
          <w:szCs w:val="28"/>
        </w:rPr>
        <w:t>,2011</w:t>
      </w:r>
      <w:r>
        <w:rPr>
          <w:rFonts w:hint="eastAsia" w:ascii="仿宋" w:hAnsi="仿宋" w:eastAsia="仿宋" w:cs="仿宋"/>
          <w:sz w:val="28"/>
          <w:szCs w:val="28"/>
        </w:rPr>
        <w:t>年</w:t>
      </w:r>
      <w:r>
        <w:rPr>
          <w:rFonts w:ascii="仿宋" w:hAnsi="仿宋" w:eastAsia="仿宋" w:cs="仿宋"/>
          <w:sz w:val="28"/>
          <w:szCs w:val="28"/>
        </w:rPr>
        <w:t>4</w:t>
      </w:r>
      <w:r>
        <w:rPr>
          <w:rFonts w:hint="eastAsia" w:ascii="仿宋" w:hAnsi="仿宋" w:eastAsia="仿宋" w:cs="仿宋"/>
          <w:sz w:val="28"/>
          <w:szCs w:val="28"/>
        </w:rPr>
        <w:t>月</w:t>
      </w:r>
      <w:r>
        <w:rPr>
          <w:rFonts w:ascii="仿宋" w:hAnsi="仿宋" w:eastAsia="仿宋" w:cs="仿宋"/>
          <w:sz w:val="28"/>
          <w:szCs w:val="28"/>
        </w:rPr>
        <w:t>21</w:t>
      </w:r>
      <w:r>
        <w:rPr>
          <w:rFonts w:hint="eastAsia" w:ascii="仿宋" w:hAnsi="仿宋" w:eastAsia="仿宋" w:cs="仿宋"/>
          <w:sz w:val="28"/>
          <w:szCs w:val="28"/>
        </w:rPr>
        <w:t>日发布）第三条　国家食品药品监督管理局应加强对国产非特殊用途化妆品备案管理工作的指导。省级食品药品监督管理部门负责本行政区域内生产的国产非特殊用途化妆品备案管理，应建立健全备案管理工作制度，并按相关规定要求开展国产非特殊用途化妆品备案工作。</w:t>
      </w:r>
    </w:p>
    <w:p>
      <w:pPr>
        <w:pStyle w:val="3"/>
        <w:ind w:firstLine="560"/>
        <w:rPr>
          <w:rFonts w:ascii="仿宋" w:hAnsi="仿宋" w:eastAsia="仿宋" w:cs="仿宋"/>
          <w:kern w:val="0"/>
          <w:sz w:val="28"/>
          <w:szCs w:val="28"/>
        </w:rPr>
      </w:pPr>
      <w:r>
        <w:rPr>
          <w:rFonts w:hint="eastAsia" w:ascii="仿宋" w:hAnsi="仿宋" w:eastAsia="仿宋" w:cs="仿宋"/>
          <w:kern w:val="0"/>
          <w:sz w:val="28"/>
          <w:szCs w:val="28"/>
        </w:rPr>
        <w:t>3.《湖北省人民政府关于取消和调整行政审批项目的决定》（鄂政发</w:t>
      </w:r>
      <w:r>
        <w:rPr>
          <w:rFonts w:ascii="仿宋" w:hAnsi="仿宋" w:eastAsia="仿宋" w:cs="仿宋"/>
          <w:kern w:val="0"/>
          <w:sz w:val="28"/>
          <w:szCs w:val="28"/>
        </w:rPr>
        <w:t>[2013]48</w:t>
      </w:r>
      <w:r>
        <w:rPr>
          <w:rFonts w:hint="eastAsia" w:ascii="仿宋" w:hAnsi="仿宋" w:eastAsia="仿宋" w:cs="仿宋"/>
          <w:kern w:val="0"/>
          <w:sz w:val="28"/>
          <w:szCs w:val="28"/>
        </w:rPr>
        <w:t>号）下放第</w:t>
      </w:r>
      <w:r>
        <w:rPr>
          <w:rFonts w:ascii="仿宋" w:hAnsi="仿宋" w:eastAsia="仿宋" w:cs="仿宋"/>
          <w:kern w:val="0"/>
          <w:sz w:val="28"/>
          <w:szCs w:val="28"/>
        </w:rPr>
        <w:t>41</w:t>
      </w:r>
      <w:r>
        <w:rPr>
          <w:rFonts w:hint="eastAsia" w:ascii="仿宋" w:hAnsi="仿宋" w:eastAsia="仿宋" w:cs="仿宋"/>
          <w:kern w:val="0"/>
          <w:sz w:val="28"/>
          <w:szCs w:val="28"/>
        </w:rPr>
        <w:t>项；</w:t>
      </w:r>
    </w:p>
    <w:p>
      <w:pPr>
        <w:pStyle w:val="3"/>
        <w:ind w:firstLine="560"/>
        <w:rPr>
          <w:rFonts w:ascii="仿宋" w:hAnsi="仿宋" w:eastAsia="仿宋" w:cs="仿宋"/>
          <w:kern w:val="0"/>
          <w:sz w:val="28"/>
          <w:szCs w:val="28"/>
        </w:rPr>
      </w:pPr>
      <w:r>
        <w:rPr>
          <w:rFonts w:hint="eastAsia" w:ascii="仿宋" w:hAnsi="仿宋" w:eastAsia="仿宋" w:cs="仿宋"/>
          <w:kern w:val="0"/>
          <w:sz w:val="28"/>
          <w:szCs w:val="28"/>
        </w:rPr>
        <w:t>4.《国家食品药品监督管理总局关于调整化妆品注册备案管理有关事宜的通告》（</w:t>
      </w:r>
      <w:r>
        <w:rPr>
          <w:rFonts w:ascii="仿宋" w:hAnsi="仿宋" w:eastAsia="仿宋" w:cs="仿宋"/>
          <w:kern w:val="0"/>
          <w:sz w:val="28"/>
          <w:szCs w:val="28"/>
        </w:rPr>
        <w:t>2013</w:t>
      </w:r>
      <w:r>
        <w:rPr>
          <w:rFonts w:hint="eastAsia" w:ascii="仿宋" w:hAnsi="仿宋" w:eastAsia="仿宋" w:cs="仿宋"/>
          <w:kern w:val="0"/>
          <w:sz w:val="28"/>
          <w:szCs w:val="28"/>
        </w:rPr>
        <w:t>年</w:t>
      </w:r>
      <w:r>
        <w:rPr>
          <w:rFonts w:ascii="仿宋" w:hAnsi="仿宋" w:eastAsia="仿宋" w:cs="仿宋"/>
          <w:kern w:val="0"/>
          <w:sz w:val="28"/>
          <w:szCs w:val="28"/>
        </w:rPr>
        <w:t xml:space="preserve"> </w:t>
      </w:r>
      <w:r>
        <w:rPr>
          <w:rFonts w:hint="eastAsia" w:ascii="仿宋" w:hAnsi="仿宋" w:eastAsia="仿宋" w:cs="仿宋"/>
          <w:kern w:val="0"/>
          <w:sz w:val="28"/>
          <w:szCs w:val="28"/>
        </w:rPr>
        <w:t>第</w:t>
      </w:r>
      <w:r>
        <w:rPr>
          <w:rFonts w:ascii="仿宋" w:hAnsi="仿宋" w:eastAsia="仿宋" w:cs="仿宋"/>
          <w:kern w:val="0"/>
          <w:sz w:val="28"/>
          <w:szCs w:val="28"/>
        </w:rPr>
        <w:t>10</w:t>
      </w:r>
      <w:r>
        <w:rPr>
          <w:rFonts w:hint="eastAsia" w:ascii="仿宋" w:hAnsi="仿宋" w:eastAsia="仿宋" w:cs="仿宋"/>
          <w:kern w:val="0"/>
          <w:sz w:val="28"/>
          <w:szCs w:val="28"/>
        </w:rPr>
        <w:t>号）</w:t>
      </w:r>
    </w:p>
    <w:p>
      <w:pPr>
        <w:spacing w:before="120" w:beforeLines="50" w:after="120" w:afterLines="50"/>
        <w:ind w:firstLine="420" w:firstLineChars="150"/>
        <w:rPr>
          <w:rFonts w:ascii="楷体" w:hAnsi="楷体" w:eastAsia="楷体"/>
          <w:sz w:val="28"/>
          <w:szCs w:val="28"/>
        </w:rPr>
      </w:pPr>
      <w:r>
        <w:rPr>
          <w:rFonts w:hint="eastAsia" w:ascii="楷体" w:hAnsi="楷体" w:eastAsia="楷体"/>
          <w:sz w:val="28"/>
          <w:szCs w:val="28"/>
        </w:rPr>
        <w:t>（十一）受理要求</w:t>
      </w:r>
    </w:p>
    <w:p>
      <w:pPr>
        <w:spacing w:before="120" w:beforeLines="50" w:after="120" w:afterLines="50"/>
        <w:ind w:firstLine="560" w:firstLineChars="200"/>
        <w:rPr>
          <w:rFonts w:ascii="仿宋" w:eastAsia="仿宋" w:cs="仿宋"/>
          <w:color w:val="000000"/>
          <w:sz w:val="28"/>
          <w:szCs w:val="28"/>
        </w:rPr>
      </w:pPr>
      <w:r>
        <w:rPr>
          <w:rFonts w:ascii="仿宋" w:eastAsia="仿宋" w:cs="仿宋"/>
          <w:color w:val="000000"/>
          <w:sz w:val="28"/>
          <w:szCs w:val="28"/>
        </w:rPr>
        <w:t>1.</w:t>
      </w:r>
      <w:r>
        <w:rPr>
          <w:rFonts w:hint="eastAsia" w:ascii="仿宋" w:eastAsia="仿宋" w:cs="仿宋"/>
          <w:color w:val="000000"/>
          <w:sz w:val="28"/>
          <w:szCs w:val="28"/>
        </w:rPr>
        <w:t>申请时限</w:t>
      </w:r>
    </w:p>
    <w:p>
      <w:pPr>
        <w:spacing w:before="120" w:beforeLines="50" w:after="120" w:afterLines="50"/>
        <w:ind w:firstLine="560" w:firstLineChars="200"/>
        <w:rPr>
          <w:rFonts w:ascii="仿宋" w:eastAsia="仿宋" w:cs="仿宋"/>
          <w:color w:val="000000"/>
          <w:sz w:val="28"/>
          <w:szCs w:val="28"/>
          <w:highlight w:val="green"/>
        </w:rPr>
      </w:pPr>
      <w:r>
        <w:rPr>
          <w:rFonts w:hint="eastAsia" w:ascii="仿宋" w:eastAsia="仿宋" w:cs="仿宋"/>
          <w:color w:val="000000"/>
          <w:sz w:val="28"/>
          <w:szCs w:val="28"/>
        </w:rPr>
        <w:t>无</w:t>
      </w:r>
    </w:p>
    <w:p>
      <w:pPr>
        <w:spacing w:before="120" w:beforeLines="50" w:after="120" w:afterLines="50"/>
        <w:ind w:firstLine="560" w:firstLineChars="200"/>
        <w:rPr>
          <w:rFonts w:ascii="仿宋" w:eastAsia="仿宋" w:cs="仿宋"/>
          <w:color w:val="000000"/>
          <w:sz w:val="28"/>
          <w:szCs w:val="28"/>
        </w:rPr>
      </w:pPr>
      <w:r>
        <w:rPr>
          <w:rFonts w:ascii="仿宋" w:eastAsia="仿宋" w:cs="仿宋"/>
          <w:color w:val="000000"/>
          <w:sz w:val="28"/>
          <w:szCs w:val="28"/>
        </w:rPr>
        <w:t>2.</w:t>
      </w:r>
      <w:r>
        <w:rPr>
          <w:rFonts w:hint="eastAsia" w:ascii="仿宋" w:eastAsia="仿宋" w:cs="仿宋"/>
          <w:color w:val="000000"/>
          <w:sz w:val="28"/>
          <w:szCs w:val="28"/>
        </w:rPr>
        <w:t>受理条件</w:t>
      </w:r>
    </w:p>
    <w:p>
      <w:pPr>
        <w:spacing w:before="120" w:beforeLines="50" w:after="120" w:afterLines="50"/>
        <w:ind w:firstLine="560" w:firstLineChars="200"/>
        <w:rPr>
          <w:rFonts w:ascii="仿宋" w:eastAsia="仿宋" w:cs="仿宋"/>
          <w:color w:val="000000"/>
          <w:sz w:val="28"/>
          <w:szCs w:val="28"/>
        </w:rPr>
      </w:pPr>
      <w:r>
        <w:rPr>
          <w:rFonts w:hint="eastAsia" w:ascii="仿宋" w:eastAsia="仿宋" w:cs="仿宋"/>
          <w:color w:val="000000"/>
          <w:sz w:val="28"/>
          <w:szCs w:val="28"/>
        </w:rPr>
        <w:t>应符合以下条件：</w:t>
      </w:r>
    </w:p>
    <w:p>
      <w:pPr>
        <w:pStyle w:val="3"/>
        <w:ind w:firstLine="338" w:firstLineChars="121"/>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）黄冈市境内的化妆品生产企业；</w:t>
      </w:r>
    </w:p>
    <w:p>
      <w:pPr>
        <w:pStyle w:val="3"/>
        <w:ind w:firstLine="280" w:firstLineChars="1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）生产企业必须符合《化妆品卫生监督条例》、《化妆品卫生监督条例实施细则》和《化妆品生产企业卫生规范》</w:t>
      </w:r>
      <w:r>
        <w:rPr>
          <w:rFonts w:ascii="仿宋" w:hAnsi="仿宋" w:eastAsia="仿宋"/>
          <w:sz w:val="28"/>
          <w:szCs w:val="28"/>
        </w:rPr>
        <w:t>(2007</w:t>
      </w:r>
      <w:r>
        <w:rPr>
          <w:rFonts w:hint="eastAsia" w:ascii="仿宋" w:hAnsi="仿宋" w:eastAsia="仿宋"/>
          <w:sz w:val="28"/>
          <w:szCs w:val="28"/>
        </w:rPr>
        <w:t>年版</w:t>
      </w:r>
      <w:r>
        <w:rPr>
          <w:rFonts w:ascii="仿宋" w:hAnsi="仿宋" w:eastAsia="仿宋"/>
          <w:sz w:val="28"/>
          <w:szCs w:val="28"/>
        </w:rPr>
        <w:t>)</w:t>
      </w:r>
      <w:r>
        <w:rPr>
          <w:rFonts w:hint="eastAsia" w:ascii="仿宋" w:hAnsi="仿宋" w:eastAsia="仿宋"/>
          <w:sz w:val="28"/>
          <w:szCs w:val="28"/>
        </w:rPr>
        <w:t>要求；</w:t>
      </w:r>
    </w:p>
    <w:p>
      <w:pPr>
        <w:pStyle w:val="3"/>
        <w:ind w:firstLine="338" w:firstLineChars="121"/>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）申报资料合法、完整和规范。</w:t>
      </w:r>
    </w:p>
    <w:p>
      <w:pPr>
        <w:spacing w:before="120" w:beforeLines="50" w:after="120" w:afterLines="50"/>
        <w:ind w:firstLine="560" w:firstLineChars="200"/>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禁止性要求</w:t>
      </w:r>
      <w:r>
        <w:rPr>
          <w:rFonts w:ascii="仿宋" w:hAnsi="仿宋" w:eastAsia="仿宋" w:cs="仿宋"/>
          <w:color w:val="000000"/>
          <w:sz w:val="28"/>
          <w:szCs w:val="28"/>
        </w:rPr>
        <w:t xml:space="preserve"> </w:t>
      </w:r>
    </w:p>
    <w:p>
      <w:pPr>
        <w:pStyle w:val="3"/>
        <w:ind w:firstLine="560"/>
        <w:rPr>
          <w:rFonts w:ascii="仿宋" w:hAnsi="仿宋" w:eastAsia="仿宋" w:cs="仿宋"/>
          <w:kern w:val="0"/>
          <w:sz w:val="28"/>
          <w:szCs w:val="28"/>
        </w:rPr>
      </w:pPr>
      <w:r>
        <w:rPr>
          <w:rFonts w:hint="eastAsia" w:ascii="仿宋" w:hAnsi="仿宋" w:eastAsia="仿宋" w:cs="仿宋"/>
          <w:kern w:val="0"/>
          <w:sz w:val="28"/>
          <w:szCs w:val="28"/>
        </w:rPr>
        <w:t>无</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（十二）数量限制</w:t>
      </w:r>
    </w:p>
    <w:p>
      <w:pPr>
        <w:tabs>
          <w:tab w:val="center" w:pos="4201"/>
          <w:tab w:val="right" w:leader="dot" w:pos="9298"/>
        </w:tabs>
        <w:autoSpaceDE w:val="0"/>
        <w:autoSpaceDN w:val="0"/>
        <w:spacing w:before="120" w:beforeLines="50" w:after="120" w:afterLines="50"/>
        <w:ind w:firstLine="560" w:firstLineChars="200"/>
        <w:rPr>
          <w:rFonts w:ascii="仿宋" w:hAnsi="仿宋" w:eastAsia="仿宋"/>
          <w:sz w:val="28"/>
          <w:szCs w:val="28"/>
        </w:rPr>
      </w:pPr>
      <w:r>
        <w:rPr>
          <w:rFonts w:hint="eastAsia" w:ascii="仿宋" w:hAnsi="仿宋" w:eastAsia="仿宋"/>
          <w:sz w:val="28"/>
          <w:szCs w:val="28"/>
        </w:rPr>
        <w:t>无</w:t>
      </w:r>
    </w:p>
    <w:p>
      <w:pPr>
        <w:tabs>
          <w:tab w:val="center" w:pos="4201"/>
          <w:tab w:val="right" w:leader="dot" w:pos="9298"/>
        </w:tabs>
        <w:autoSpaceDE w:val="0"/>
        <w:autoSpaceDN w:val="0"/>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（十三）法定办结时限</w:t>
      </w:r>
    </w:p>
    <w:p>
      <w:pPr>
        <w:spacing w:before="120" w:beforeLines="50" w:after="120" w:afterLines="50"/>
        <w:ind w:firstLine="560" w:firstLineChars="200"/>
        <w:rPr>
          <w:rFonts w:ascii="仿宋" w:eastAsia="仿宋" w:cs="仿宋"/>
          <w:color w:val="000000"/>
          <w:sz w:val="28"/>
          <w:szCs w:val="28"/>
        </w:rPr>
      </w:pPr>
      <w:r>
        <w:rPr>
          <w:rFonts w:ascii="仿宋" w:hAnsi="仿宋" w:eastAsia="仿宋" w:cs="仿宋"/>
          <w:color w:val="333333"/>
          <w:sz w:val="28"/>
          <w:szCs w:val="28"/>
        </w:rPr>
        <w:t>5</w:t>
      </w:r>
      <w:r>
        <w:rPr>
          <w:rFonts w:hint="eastAsia" w:ascii="仿宋" w:hAnsi="仿宋" w:eastAsia="仿宋" w:cs="仿宋"/>
          <w:color w:val="333333"/>
          <w:sz w:val="28"/>
          <w:szCs w:val="28"/>
        </w:rPr>
        <w:t>个工作日</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（十四）承诺办结时限</w:t>
      </w:r>
    </w:p>
    <w:p>
      <w:pPr>
        <w:spacing w:before="120" w:beforeLines="50" w:after="120" w:afterLines="50"/>
        <w:ind w:firstLine="560" w:firstLineChars="200"/>
        <w:rPr>
          <w:rFonts w:ascii="仿宋" w:eastAsia="仿宋" w:cs="仿宋"/>
          <w:color w:val="000000"/>
          <w:sz w:val="28"/>
          <w:szCs w:val="28"/>
        </w:rPr>
      </w:pPr>
      <w:r>
        <w:rPr>
          <w:rFonts w:ascii="仿宋" w:eastAsia="仿宋" w:cs="仿宋"/>
          <w:color w:val="000000"/>
          <w:sz w:val="28"/>
          <w:szCs w:val="28"/>
        </w:rPr>
        <w:t>4</w:t>
      </w:r>
      <w:r>
        <w:rPr>
          <w:rFonts w:hint="eastAsia" w:ascii="仿宋" w:eastAsia="仿宋" w:cs="仿宋"/>
          <w:color w:val="000000"/>
          <w:sz w:val="28"/>
          <w:szCs w:val="28"/>
        </w:rPr>
        <w:t>个工作日</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（十五）申请材料</w:t>
      </w:r>
    </w:p>
    <w:p>
      <w:pPr>
        <w:spacing w:before="120" w:beforeLines="50" w:after="120" w:afterLines="50"/>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申请材料目录</w:t>
      </w:r>
    </w:p>
    <w:p>
      <w:pPr>
        <w:spacing w:before="120" w:beforeLines="50" w:after="120" w:afterLines="50"/>
        <w:ind w:firstLine="560" w:firstLineChars="200"/>
        <w:rPr>
          <w:rFonts w:ascii="仿宋" w:hAnsi="仿宋" w:eastAsia="仿宋"/>
          <w:sz w:val="28"/>
          <w:szCs w:val="28"/>
        </w:rPr>
      </w:pPr>
    </w:p>
    <w:p>
      <w:pPr>
        <w:pStyle w:val="3"/>
        <w:ind w:firstLine="420"/>
        <w:jc w:val="center"/>
        <w:rPr>
          <w:rFonts w:ascii="黑体" w:hAnsi="黑体" w:eastAsia="黑体" w:cs="黑体"/>
          <w:szCs w:val="21"/>
        </w:rPr>
      </w:pPr>
      <w:r>
        <w:rPr>
          <w:rFonts w:hint="eastAsia" w:ascii="仿宋" w:hAnsi="仿宋" w:eastAsia="仿宋"/>
          <w:sz w:val="28"/>
          <w:szCs w:val="28"/>
        </w:rPr>
        <w:br w:type="page"/>
      </w:r>
      <w:r>
        <w:rPr>
          <w:rFonts w:hint="eastAsia" w:ascii="黑体" w:hAnsi="黑体" w:eastAsia="黑体" w:cs="黑体"/>
          <w:szCs w:val="21"/>
        </w:rPr>
        <w:t>表</w:t>
      </w:r>
      <w:r>
        <w:rPr>
          <w:rFonts w:ascii="黑体" w:hAnsi="黑体" w:eastAsia="黑体" w:cs="黑体"/>
          <w:szCs w:val="21"/>
        </w:rPr>
        <w:t xml:space="preserve">1  </w:t>
      </w:r>
      <w:r>
        <w:rPr>
          <w:rFonts w:hint="eastAsia" w:ascii="黑体" w:hAnsi="黑体" w:eastAsia="黑体" w:cs="黑体"/>
          <w:szCs w:val="21"/>
        </w:rPr>
        <w:t>国产非特殊用途化妆品备案申请材料目录</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03"/>
        <w:gridCol w:w="1560"/>
        <w:gridCol w:w="2130"/>
        <w:gridCol w:w="1276"/>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trPr>
        <w:tc>
          <w:tcPr>
            <w:tcW w:w="427" w:type="dxa"/>
            <w:vAlign w:val="center"/>
          </w:tcPr>
          <w:p>
            <w:pPr>
              <w:pStyle w:val="34"/>
              <w:jc w:val="center"/>
              <w:rPr>
                <w:color w:val="000000"/>
                <w:kern w:val="0"/>
              </w:rPr>
            </w:pPr>
            <w:r>
              <w:rPr>
                <w:rFonts w:hint="eastAsia"/>
                <w:color w:val="000000"/>
                <w:kern w:val="0"/>
              </w:rPr>
              <w:t>序号</w:t>
            </w:r>
          </w:p>
        </w:tc>
        <w:tc>
          <w:tcPr>
            <w:tcW w:w="1703" w:type="dxa"/>
            <w:vAlign w:val="center"/>
          </w:tcPr>
          <w:p>
            <w:pPr>
              <w:pStyle w:val="34"/>
              <w:jc w:val="center"/>
              <w:rPr>
                <w:color w:val="000000"/>
                <w:kern w:val="0"/>
              </w:rPr>
            </w:pPr>
            <w:r>
              <w:rPr>
                <w:rFonts w:hint="eastAsia"/>
                <w:color w:val="000000"/>
                <w:kern w:val="0"/>
              </w:rPr>
              <w:t>材料名称</w:t>
            </w:r>
          </w:p>
        </w:tc>
        <w:tc>
          <w:tcPr>
            <w:tcW w:w="1560" w:type="dxa"/>
            <w:vAlign w:val="center"/>
          </w:tcPr>
          <w:p>
            <w:pPr>
              <w:pStyle w:val="34"/>
              <w:jc w:val="center"/>
              <w:rPr>
                <w:color w:val="000000"/>
                <w:kern w:val="0"/>
              </w:rPr>
            </w:pPr>
            <w:r>
              <w:rPr>
                <w:rFonts w:hint="eastAsia"/>
                <w:color w:val="000000"/>
                <w:kern w:val="0"/>
              </w:rPr>
              <w:t>材料来源</w:t>
            </w:r>
          </w:p>
        </w:tc>
        <w:tc>
          <w:tcPr>
            <w:tcW w:w="2130" w:type="dxa"/>
            <w:vAlign w:val="center"/>
          </w:tcPr>
          <w:p>
            <w:pPr>
              <w:pStyle w:val="34"/>
              <w:jc w:val="center"/>
              <w:rPr>
                <w:color w:val="000000"/>
                <w:kern w:val="0"/>
              </w:rPr>
            </w:pPr>
            <w:r>
              <w:rPr>
                <w:rFonts w:hint="eastAsia"/>
                <w:color w:val="000000"/>
                <w:kern w:val="0"/>
              </w:rPr>
              <w:t>材料要求</w:t>
            </w:r>
          </w:p>
        </w:tc>
        <w:tc>
          <w:tcPr>
            <w:tcW w:w="1276" w:type="dxa"/>
            <w:vAlign w:val="center"/>
          </w:tcPr>
          <w:p>
            <w:pPr>
              <w:pStyle w:val="34"/>
              <w:jc w:val="center"/>
              <w:rPr>
                <w:color w:val="000000"/>
                <w:kern w:val="0"/>
              </w:rPr>
            </w:pPr>
            <w:r>
              <w:rPr>
                <w:rFonts w:hint="eastAsia"/>
                <w:color w:val="000000"/>
                <w:kern w:val="0"/>
              </w:rPr>
              <w:t>材料性质</w:t>
            </w:r>
          </w:p>
          <w:p>
            <w:pPr>
              <w:pStyle w:val="34"/>
              <w:jc w:val="center"/>
              <w:rPr>
                <w:color w:val="000000"/>
                <w:kern w:val="0"/>
              </w:rPr>
            </w:pPr>
            <w:r>
              <w:rPr>
                <w:rFonts w:hint="eastAsia"/>
                <w:color w:val="000000"/>
                <w:kern w:val="0"/>
              </w:rPr>
              <w:t>（纸质版/电子版）</w:t>
            </w:r>
          </w:p>
        </w:tc>
        <w:tc>
          <w:tcPr>
            <w:tcW w:w="1420" w:type="dxa"/>
            <w:vAlign w:val="center"/>
          </w:tcPr>
          <w:p>
            <w:pPr>
              <w:pStyle w:val="34"/>
              <w:jc w:val="center"/>
              <w:rPr>
                <w:color w:val="000000"/>
                <w:kern w:val="0"/>
              </w:rPr>
            </w:pPr>
            <w:r>
              <w:rPr>
                <w:rFonts w:hint="eastAsia"/>
                <w:color w:val="000000"/>
                <w:kern w:val="0"/>
              </w:rPr>
              <w:t>材料份数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27" w:type="dxa"/>
            <w:vAlign w:val="center"/>
          </w:tcPr>
          <w:p>
            <w:pPr>
              <w:pStyle w:val="34"/>
              <w:jc w:val="center"/>
              <w:rPr>
                <w:color w:val="000000"/>
                <w:kern w:val="0"/>
              </w:rPr>
            </w:pPr>
            <w:r>
              <w:rPr>
                <w:rFonts w:hint="eastAsia"/>
                <w:color w:val="000000"/>
                <w:kern w:val="0"/>
              </w:rPr>
              <w:t>1</w:t>
            </w:r>
          </w:p>
        </w:tc>
        <w:tc>
          <w:tcPr>
            <w:tcW w:w="1703" w:type="dxa"/>
            <w:vAlign w:val="center"/>
          </w:tcPr>
          <w:p>
            <w:pPr>
              <w:pStyle w:val="34"/>
              <w:jc w:val="center"/>
              <w:rPr>
                <w:color w:val="000000"/>
                <w:kern w:val="0"/>
              </w:rPr>
            </w:pPr>
            <w:r>
              <w:rPr>
                <w:rFonts w:hint="eastAsia"/>
                <w:color w:val="000000"/>
                <w:kern w:val="0"/>
              </w:rPr>
              <w:t>国产非特殊用途化妆品备案申请表</w:t>
            </w:r>
          </w:p>
        </w:tc>
        <w:tc>
          <w:tcPr>
            <w:tcW w:w="1560" w:type="dxa"/>
            <w:vAlign w:val="center"/>
          </w:tcPr>
          <w:p>
            <w:pPr>
              <w:pStyle w:val="34"/>
              <w:jc w:val="center"/>
              <w:rPr>
                <w:color w:val="000000"/>
                <w:kern w:val="0"/>
              </w:rPr>
            </w:pPr>
            <w:r>
              <w:rPr>
                <w:rFonts w:hint="eastAsia"/>
                <w:color w:val="000000"/>
                <w:kern w:val="0"/>
              </w:rPr>
              <w:t>国产非特殊用途化妆品备案服务平台；网址</w:t>
            </w:r>
            <w:r>
              <w:rPr>
                <w:color w:val="000000"/>
                <w:kern w:val="0"/>
              </w:rPr>
              <w:t>http://125.35.6.80:8080/ftba/fw.jsp</w:t>
            </w:r>
          </w:p>
        </w:tc>
        <w:tc>
          <w:tcPr>
            <w:tcW w:w="2130" w:type="dxa"/>
            <w:vAlign w:val="center"/>
          </w:tcPr>
          <w:p>
            <w:pPr>
              <w:pStyle w:val="34"/>
              <w:jc w:val="center"/>
              <w:rPr>
                <w:color w:val="000000"/>
                <w:kern w:val="0"/>
              </w:rPr>
            </w:pPr>
            <w:r>
              <w:rPr>
                <w:rFonts w:hint="eastAsia"/>
                <w:color w:val="000000"/>
                <w:kern w:val="0"/>
              </w:rPr>
              <w:t>加盖企业公章</w:t>
            </w:r>
          </w:p>
        </w:tc>
        <w:tc>
          <w:tcPr>
            <w:tcW w:w="1276" w:type="dxa"/>
            <w:vAlign w:val="center"/>
          </w:tcPr>
          <w:p>
            <w:pPr>
              <w:pStyle w:val="34"/>
              <w:jc w:val="center"/>
              <w:rPr>
                <w:color w:val="000000"/>
                <w:kern w:val="0"/>
              </w:rPr>
            </w:pPr>
            <w:r>
              <w:rPr>
                <w:rFonts w:hint="eastAsia"/>
                <w:color w:val="000000"/>
                <w:kern w:val="0"/>
              </w:rPr>
              <w:t>□纸质版</w:t>
            </w:r>
          </w:p>
          <w:p>
            <w:pPr>
              <w:pStyle w:val="34"/>
              <w:jc w:val="center"/>
              <w:rPr>
                <w:color w:val="000000"/>
                <w:kern w:val="0"/>
              </w:rPr>
            </w:pPr>
            <w:r>
              <w:rPr>
                <w:rFonts w:hint="eastAsia"/>
                <w:color w:val="000000"/>
                <w:kern w:val="0"/>
              </w:rPr>
              <w:sym w:font="Wingdings" w:char="F0FE"/>
            </w:r>
            <w:r>
              <w:rPr>
                <w:rFonts w:hint="eastAsia"/>
                <w:color w:val="000000"/>
                <w:kern w:val="0"/>
              </w:rPr>
              <w:t>电子版</w:t>
            </w:r>
          </w:p>
        </w:tc>
        <w:tc>
          <w:tcPr>
            <w:tcW w:w="1420" w:type="dxa"/>
            <w:vAlign w:val="center"/>
          </w:tcPr>
          <w:p>
            <w:pPr>
              <w:pStyle w:val="34"/>
              <w:jc w:val="center"/>
              <w:rPr>
                <w:color w:val="000000"/>
                <w:kern w:val="0"/>
              </w:rPr>
            </w:pPr>
            <w:r>
              <w:rPr>
                <w:rFonts w:hint="eastAsia"/>
                <w:color w:val="000000"/>
                <w:kern w:val="0"/>
              </w:rPr>
              <w:sym w:font="Wingdings" w:char="F0FE"/>
            </w:r>
            <w:r>
              <w:rPr>
                <w:rFonts w:hint="eastAsia"/>
                <w:color w:val="000000"/>
                <w:kern w:val="0"/>
              </w:rPr>
              <w:t>原件  1份□复印件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3" w:hRule="atLeast"/>
        </w:trPr>
        <w:tc>
          <w:tcPr>
            <w:tcW w:w="427" w:type="dxa"/>
            <w:vAlign w:val="center"/>
          </w:tcPr>
          <w:p>
            <w:pPr>
              <w:pStyle w:val="34"/>
              <w:jc w:val="center"/>
            </w:pPr>
            <w:r>
              <w:t>2</w:t>
            </w:r>
          </w:p>
        </w:tc>
        <w:tc>
          <w:tcPr>
            <w:tcW w:w="1703" w:type="dxa"/>
            <w:vAlign w:val="center"/>
          </w:tcPr>
          <w:p>
            <w:pPr>
              <w:pStyle w:val="34"/>
              <w:jc w:val="center"/>
              <w:rPr>
                <w:color w:val="000000"/>
              </w:rPr>
            </w:pPr>
            <w:r>
              <w:rPr>
                <w:rFonts w:hint="eastAsia"/>
                <w:color w:val="000000"/>
                <w:kern w:val="0"/>
              </w:rPr>
              <w:t>产品配方</w:t>
            </w:r>
            <w:r>
              <w:rPr>
                <w:color w:val="000000"/>
                <w:kern w:val="0"/>
              </w:rPr>
              <w:t>(</w:t>
            </w:r>
            <w:r>
              <w:rPr>
                <w:rFonts w:hint="eastAsia"/>
                <w:color w:val="000000"/>
                <w:kern w:val="0"/>
              </w:rPr>
              <w:t>不包括含量，限用物质除外</w:t>
            </w:r>
            <w:r>
              <w:rPr>
                <w:color w:val="000000"/>
                <w:kern w:val="0"/>
              </w:rPr>
              <w:t>)</w:t>
            </w:r>
          </w:p>
        </w:tc>
        <w:tc>
          <w:tcPr>
            <w:tcW w:w="1560" w:type="dxa"/>
            <w:vAlign w:val="center"/>
          </w:tcPr>
          <w:p>
            <w:pPr>
              <w:pStyle w:val="34"/>
              <w:jc w:val="center"/>
              <w:rPr>
                <w:color w:val="000000"/>
              </w:rPr>
            </w:pPr>
            <w:r>
              <w:rPr>
                <w:rFonts w:hint="eastAsia"/>
                <w:color w:val="000000"/>
              </w:rPr>
              <w:t>企业自备</w:t>
            </w:r>
          </w:p>
          <w:p>
            <w:pPr>
              <w:pStyle w:val="34"/>
              <w:jc w:val="center"/>
              <w:rPr>
                <w:color w:val="000000"/>
              </w:rPr>
            </w:pPr>
          </w:p>
        </w:tc>
        <w:tc>
          <w:tcPr>
            <w:tcW w:w="2130" w:type="dxa"/>
            <w:vAlign w:val="center"/>
          </w:tcPr>
          <w:p>
            <w:pPr>
              <w:jc w:val="center"/>
              <w:rPr>
                <w:sz w:val="21"/>
                <w:szCs w:val="21"/>
              </w:rPr>
            </w:pPr>
            <w:r>
              <w:rPr>
                <w:sz w:val="21"/>
                <w:szCs w:val="21"/>
              </w:rPr>
              <w:t>1</w:t>
            </w:r>
            <w:r>
              <w:rPr>
                <w:rFonts w:hint="eastAsia"/>
                <w:sz w:val="21"/>
                <w:szCs w:val="21"/>
              </w:rPr>
              <w:t>．全部原料应当详细列明标准中文名称、原料序号、限用物质含量、使用目的等内容。</w:t>
            </w:r>
            <w:r>
              <w:rPr>
                <w:sz w:val="21"/>
                <w:szCs w:val="21"/>
              </w:rPr>
              <w:t>2</w:t>
            </w:r>
            <w:r>
              <w:rPr>
                <w:rFonts w:hint="eastAsia"/>
                <w:sz w:val="21"/>
                <w:szCs w:val="21"/>
              </w:rPr>
              <w:t>．复配原料应当以复配形式填报，应当标明各组分的标准中文名称。香精不须列明具体香料组分的种类和含量。</w:t>
            </w:r>
            <w:r>
              <w:rPr>
                <w:sz w:val="21"/>
                <w:szCs w:val="21"/>
              </w:rPr>
              <w:t>3</w:t>
            </w:r>
            <w:r>
              <w:rPr>
                <w:rFonts w:hint="eastAsia"/>
                <w:sz w:val="21"/>
                <w:szCs w:val="21"/>
              </w:rPr>
              <w:t>．除复配原料外，化妆品原料（含复配原料中的各组分）应当按《国际化妆品原料标准中文名称目录》使用标准中文名称。无标准中文名称的，应当使用《中华人民共和国药典》收录的名称、化学名称或植物拉丁学名，不得使用商品名或俗名。</w:t>
            </w:r>
            <w:r>
              <w:rPr>
                <w:sz w:val="21"/>
                <w:szCs w:val="21"/>
              </w:rPr>
              <w:t>4</w:t>
            </w:r>
            <w:r>
              <w:rPr>
                <w:rFonts w:hint="eastAsia"/>
                <w:sz w:val="21"/>
                <w:szCs w:val="21"/>
              </w:rPr>
              <w:t>．着色剂应当提供《化妆品卫生规范》载明的着色剂索引号（简称</w:t>
            </w:r>
            <w:r>
              <w:rPr>
                <w:sz w:val="21"/>
                <w:szCs w:val="21"/>
              </w:rPr>
              <w:t>CI</w:t>
            </w:r>
            <w:r>
              <w:rPr>
                <w:rFonts w:hint="eastAsia"/>
                <w:sz w:val="21"/>
                <w:szCs w:val="21"/>
              </w:rPr>
              <w:t>号），无</w:t>
            </w:r>
            <w:r>
              <w:rPr>
                <w:sz w:val="21"/>
                <w:szCs w:val="21"/>
              </w:rPr>
              <w:t>CI</w:t>
            </w:r>
            <w:r>
              <w:rPr>
                <w:rFonts w:hint="eastAsia"/>
                <w:sz w:val="21"/>
                <w:szCs w:val="21"/>
              </w:rPr>
              <w:t>号的除外。</w:t>
            </w:r>
            <w:r>
              <w:rPr>
                <w:sz w:val="21"/>
                <w:szCs w:val="21"/>
              </w:rPr>
              <w:t>5</w:t>
            </w:r>
            <w:r>
              <w:rPr>
                <w:rFonts w:hint="eastAsia"/>
                <w:sz w:val="21"/>
                <w:szCs w:val="21"/>
              </w:rPr>
              <w:t>．来源于石油、煤焦油的碳氢化合物（单一组分的除外）的原料，应当标明化学文摘索引号（简称</w:t>
            </w:r>
            <w:r>
              <w:rPr>
                <w:sz w:val="21"/>
                <w:szCs w:val="21"/>
              </w:rPr>
              <w:t>CAS</w:t>
            </w:r>
            <w:r>
              <w:rPr>
                <w:rFonts w:hint="eastAsia"/>
                <w:sz w:val="21"/>
                <w:szCs w:val="21"/>
              </w:rPr>
              <w:t>号）。</w:t>
            </w:r>
          </w:p>
        </w:tc>
        <w:tc>
          <w:tcPr>
            <w:tcW w:w="1276" w:type="dxa"/>
            <w:vAlign w:val="center"/>
          </w:tcPr>
          <w:p>
            <w:pPr>
              <w:pStyle w:val="34"/>
              <w:jc w:val="center"/>
              <w:rPr>
                <w:rFonts w:cs="Times New Roman"/>
              </w:rPr>
            </w:pPr>
            <w:r>
              <w:rPr>
                <w:rFonts w:hint="eastAsia" w:cs="Times New Roman"/>
              </w:rPr>
              <w:t>□纸质版</w:t>
            </w:r>
          </w:p>
          <w:p>
            <w:pPr>
              <w:pStyle w:val="34"/>
              <w:jc w:val="center"/>
              <w:rPr>
                <w:rFonts w:cs="Times New Roman"/>
              </w:rPr>
            </w:pPr>
            <w:r>
              <w:rPr>
                <w:rFonts w:hint="eastAsia" w:hAnsi="Wingdings" w:cs="Times New Roman"/>
              </w:rPr>
              <w:sym w:font="Wingdings" w:char="F0FE"/>
            </w:r>
            <w:r>
              <w:rPr>
                <w:rFonts w:hint="eastAsia" w:cs="Times New Roman"/>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427" w:type="dxa"/>
            <w:vAlign w:val="center"/>
          </w:tcPr>
          <w:p>
            <w:pPr>
              <w:pStyle w:val="34"/>
              <w:jc w:val="center"/>
            </w:pPr>
            <w:r>
              <w:t>3</w:t>
            </w:r>
          </w:p>
        </w:tc>
        <w:tc>
          <w:tcPr>
            <w:tcW w:w="1703" w:type="dxa"/>
            <w:vAlign w:val="center"/>
          </w:tcPr>
          <w:p>
            <w:pPr>
              <w:pStyle w:val="34"/>
              <w:jc w:val="center"/>
              <w:rPr>
                <w:color w:val="000000"/>
                <w:kern w:val="0"/>
              </w:rPr>
            </w:pPr>
            <w:r>
              <w:rPr>
                <w:rFonts w:hint="eastAsia"/>
                <w:color w:val="000000"/>
                <w:kern w:val="0"/>
              </w:rPr>
              <w:t>产品销售包装</w:t>
            </w:r>
            <w:r>
              <w:rPr>
                <w:color w:val="000000"/>
                <w:kern w:val="0"/>
              </w:rPr>
              <w:t>(</w:t>
            </w:r>
            <w:r>
              <w:rPr>
                <w:rFonts w:hint="eastAsia"/>
                <w:color w:val="000000"/>
                <w:kern w:val="0"/>
              </w:rPr>
              <w:t>含产品标签、产品说明书</w:t>
            </w:r>
            <w:r>
              <w:rPr>
                <w:color w:val="000000"/>
                <w:kern w:val="0"/>
              </w:rPr>
              <w:t>)</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shd w:val="clear" w:color="auto" w:fill="FFFFFF"/>
              </w:rPr>
            </w:pPr>
            <w:r>
              <w:rPr>
                <w:rFonts w:hint="eastAsia"/>
                <w:color w:val="000000"/>
              </w:rPr>
              <w:t>须加盖企业公章</w:t>
            </w:r>
          </w:p>
        </w:tc>
        <w:tc>
          <w:tcPr>
            <w:tcW w:w="1276" w:type="dxa"/>
            <w:vAlign w:val="center"/>
          </w:tcPr>
          <w:p>
            <w:pPr>
              <w:pStyle w:val="34"/>
              <w:jc w:val="center"/>
              <w:rPr>
                <w:color w:val="000000"/>
              </w:rPr>
            </w:pPr>
            <w:r>
              <w:rPr>
                <w:rFonts w:hint="eastAsia"/>
                <w:color w:val="000000"/>
              </w:rPr>
              <w:t>□纸质版</w:t>
            </w:r>
          </w:p>
          <w:p>
            <w:pPr>
              <w:pStyle w:val="34"/>
              <w:jc w:val="center"/>
              <w:rPr>
                <w:color w:val="000000"/>
              </w:rPr>
            </w:pPr>
            <w:r>
              <w:rPr>
                <w:rFonts w:hint="eastAsia" w:hAnsi="Wingdings"/>
                <w:bCs/>
                <w:color w:val="000000"/>
              </w:rPr>
              <w:sym w:font="Wingdings" w:char="F0FE"/>
            </w:r>
            <w:r>
              <w:rPr>
                <w:rFonts w:hint="eastAsia"/>
                <w:color w:val="000000"/>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27" w:type="dxa"/>
            <w:vAlign w:val="center"/>
          </w:tcPr>
          <w:p>
            <w:pPr>
              <w:pStyle w:val="34"/>
              <w:jc w:val="center"/>
            </w:pPr>
            <w:r>
              <w:t>4</w:t>
            </w:r>
          </w:p>
        </w:tc>
        <w:tc>
          <w:tcPr>
            <w:tcW w:w="1703" w:type="dxa"/>
            <w:vAlign w:val="center"/>
          </w:tcPr>
          <w:p>
            <w:pPr>
              <w:pStyle w:val="34"/>
              <w:jc w:val="center"/>
              <w:rPr>
                <w:color w:val="000000"/>
              </w:rPr>
            </w:pPr>
            <w:r>
              <w:rPr>
                <w:rFonts w:hint="eastAsia"/>
                <w:color w:val="000000"/>
                <w:kern w:val="0"/>
              </w:rPr>
              <w:t>产品名称命名依据</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rPr>
            </w:pPr>
            <w:r>
              <w:rPr>
                <w:rFonts w:hint="eastAsia"/>
                <w:color w:val="000000"/>
              </w:rPr>
              <w:t>应符合《化妆品命名规定》和《化妆品命名原则》相关要求</w:t>
            </w:r>
          </w:p>
        </w:tc>
        <w:tc>
          <w:tcPr>
            <w:tcW w:w="1276" w:type="dxa"/>
            <w:vAlign w:val="center"/>
          </w:tcPr>
          <w:p>
            <w:pPr>
              <w:pStyle w:val="34"/>
              <w:jc w:val="center"/>
              <w:rPr>
                <w:rFonts w:cs="Times New Roman"/>
              </w:rPr>
            </w:pPr>
            <w:r>
              <w:rPr>
                <w:rFonts w:hint="eastAsia" w:cs="Times New Roman"/>
              </w:rPr>
              <w:t>□纸质版</w:t>
            </w:r>
          </w:p>
          <w:p>
            <w:pPr>
              <w:pStyle w:val="34"/>
              <w:jc w:val="center"/>
              <w:rPr>
                <w:rFonts w:cs="Times New Roman"/>
              </w:rPr>
            </w:pPr>
            <w:r>
              <w:rPr>
                <w:rFonts w:hint="eastAsia" w:hAnsi="Wingdings" w:cs="Times New Roman"/>
              </w:rPr>
              <w:sym w:font="Wingdings" w:char="F0FE"/>
            </w:r>
            <w:r>
              <w:rPr>
                <w:rFonts w:hint="eastAsia" w:cs="Times New Roman"/>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5</w:t>
            </w:r>
          </w:p>
        </w:tc>
        <w:tc>
          <w:tcPr>
            <w:tcW w:w="1703" w:type="dxa"/>
            <w:vAlign w:val="center"/>
          </w:tcPr>
          <w:p>
            <w:pPr>
              <w:pStyle w:val="34"/>
              <w:jc w:val="center"/>
              <w:rPr>
                <w:color w:val="000000"/>
              </w:rPr>
            </w:pPr>
            <w:r>
              <w:rPr>
                <w:rFonts w:hint="eastAsia"/>
                <w:color w:val="000000"/>
                <w:kern w:val="0"/>
              </w:rPr>
              <w:t>产品生产工艺简述和简图</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rPr>
            </w:pPr>
            <w:r>
              <w:rPr>
                <w:rFonts w:hint="eastAsia"/>
                <w:color w:val="000000"/>
              </w:rPr>
              <w:t>与实际工艺相符，并注明关键控制点</w:t>
            </w:r>
          </w:p>
        </w:tc>
        <w:tc>
          <w:tcPr>
            <w:tcW w:w="1276" w:type="dxa"/>
            <w:vAlign w:val="center"/>
          </w:tcPr>
          <w:p>
            <w:pPr>
              <w:pStyle w:val="34"/>
              <w:jc w:val="center"/>
              <w:rPr>
                <w:color w:val="000000"/>
              </w:rPr>
            </w:pPr>
            <w:r>
              <w:rPr>
                <w:rFonts w:hint="eastAsia"/>
                <w:color w:val="000000"/>
              </w:rPr>
              <w:t>□纸质版</w:t>
            </w:r>
          </w:p>
          <w:p>
            <w:pPr>
              <w:pStyle w:val="34"/>
              <w:jc w:val="center"/>
              <w:rPr>
                <w:color w:val="000000"/>
              </w:rPr>
            </w:pPr>
            <w:r>
              <w:rPr>
                <w:rFonts w:hint="eastAsia" w:hAnsi="Wingdings"/>
                <w:bCs/>
                <w:color w:val="000000"/>
              </w:rPr>
              <w:sym w:font="Wingdings" w:char="F0FE"/>
            </w:r>
            <w:r>
              <w:rPr>
                <w:rFonts w:hint="eastAsia"/>
                <w:color w:val="000000"/>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6</w:t>
            </w:r>
          </w:p>
        </w:tc>
        <w:tc>
          <w:tcPr>
            <w:tcW w:w="1703" w:type="dxa"/>
            <w:vAlign w:val="center"/>
          </w:tcPr>
          <w:p>
            <w:pPr>
              <w:pStyle w:val="34"/>
              <w:jc w:val="center"/>
              <w:rPr>
                <w:color w:val="000000"/>
              </w:rPr>
            </w:pPr>
            <w:r>
              <w:rPr>
                <w:rFonts w:hint="eastAsia"/>
                <w:color w:val="000000"/>
                <w:kern w:val="0"/>
              </w:rPr>
              <w:t>产品生产设备清单</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rPr>
            </w:pPr>
            <w:r>
              <w:rPr>
                <w:rFonts w:hint="eastAsia"/>
                <w:color w:val="000000"/>
              </w:rPr>
              <w:t>须加盖企业公章</w:t>
            </w:r>
          </w:p>
        </w:tc>
        <w:tc>
          <w:tcPr>
            <w:tcW w:w="1276" w:type="dxa"/>
            <w:vAlign w:val="center"/>
          </w:tcPr>
          <w:p>
            <w:pPr>
              <w:pStyle w:val="34"/>
              <w:jc w:val="center"/>
              <w:rPr>
                <w:rFonts w:cs="Times New Roman"/>
              </w:rPr>
            </w:pPr>
            <w:r>
              <w:rPr>
                <w:rFonts w:hint="eastAsia" w:cs="Times New Roman"/>
              </w:rPr>
              <w:t>□纸质版</w:t>
            </w:r>
          </w:p>
          <w:p>
            <w:pPr>
              <w:pStyle w:val="34"/>
              <w:jc w:val="center"/>
              <w:rPr>
                <w:rFonts w:cs="Times New Roman"/>
              </w:rPr>
            </w:pPr>
            <w:r>
              <w:rPr>
                <w:rFonts w:hint="eastAsia" w:hAnsi="Wingdings" w:cs="Times New Roman"/>
              </w:rPr>
              <w:sym w:font="Wingdings" w:char="F0FE"/>
            </w:r>
            <w:r>
              <w:rPr>
                <w:rFonts w:hint="eastAsia" w:cs="Times New Roman"/>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7</w:t>
            </w:r>
          </w:p>
        </w:tc>
        <w:tc>
          <w:tcPr>
            <w:tcW w:w="1703" w:type="dxa"/>
            <w:vAlign w:val="center"/>
          </w:tcPr>
          <w:p>
            <w:pPr>
              <w:pStyle w:val="34"/>
              <w:jc w:val="center"/>
              <w:rPr>
                <w:color w:val="000000"/>
                <w:kern w:val="0"/>
              </w:rPr>
            </w:pPr>
            <w:r>
              <w:rPr>
                <w:rFonts w:hint="eastAsia"/>
                <w:color w:val="000000"/>
                <w:kern w:val="0"/>
              </w:rPr>
              <w:t>产品技术要求</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shd w:val="clear" w:color="auto" w:fill="FFFFFF"/>
              </w:rPr>
            </w:pPr>
            <w:r>
              <w:rPr>
                <w:rFonts w:hint="eastAsia"/>
                <w:color w:val="000000"/>
              </w:rPr>
              <w:t>参照《关于印发化妆品产品技术要求规范的通知》（国食药监许〔</w:t>
            </w:r>
            <w:r>
              <w:rPr>
                <w:color w:val="000000"/>
              </w:rPr>
              <w:t>2010</w:t>
            </w:r>
            <w:r>
              <w:rPr>
                <w:rFonts w:hint="eastAsia"/>
                <w:color w:val="000000"/>
              </w:rPr>
              <w:t>〕</w:t>
            </w:r>
            <w:r>
              <w:rPr>
                <w:color w:val="000000"/>
              </w:rPr>
              <w:t>454</w:t>
            </w:r>
            <w:r>
              <w:rPr>
                <w:rFonts w:hint="eastAsia"/>
                <w:color w:val="000000"/>
              </w:rPr>
              <w:t>号）要求执行</w:t>
            </w:r>
          </w:p>
        </w:tc>
        <w:tc>
          <w:tcPr>
            <w:tcW w:w="1276" w:type="dxa"/>
            <w:vAlign w:val="center"/>
          </w:tcPr>
          <w:p>
            <w:pPr>
              <w:pStyle w:val="34"/>
              <w:jc w:val="center"/>
              <w:rPr>
                <w:color w:val="000000"/>
              </w:rPr>
            </w:pPr>
            <w:r>
              <w:rPr>
                <w:rFonts w:hint="eastAsia"/>
                <w:color w:val="000000"/>
              </w:rPr>
              <w:t>□纸质版</w:t>
            </w:r>
          </w:p>
          <w:p>
            <w:pPr>
              <w:pStyle w:val="34"/>
              <w:jc w:val="center"/>
              <w:rPr>
                <w:color w:val="000000"/>
              </w:rPr>
            </w:pPr>
            <w:r>
              <w:rPr>
                <w:rFonts w:hint="eastAsia" w:hAnsi="Wingdings"/>
                <w:bCs/>
                <w:color w:val="000000"/>
              </w:rPr>
              <w:sym w:font="Wingdings" w:char="F0FE"/>
            </w:r>
            <w:r>
              <w:rPr>
                <w:rFonts w:hint="eastAsia"/>
                <w:color w:val="000000"/>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8</w:t>
            </w:r>
          </w:p>
        </w:tc>
        <w:tc>
          <w:tcPr>
            <w:tcW w:w="1703" w:type="dxa"/>
            <w:vAlign w:val="center"/>
          </w:tcPr>
          <w:p>
            <w:pPr>
              <w:pStyle w:val="34"/>
              <w:jc w:val="center"/>
              <w:rPr>
                <w:color w:val="000000"/>
                <w:kern w:val="0"/>
              </w:rPr>
            </w:pPr>
            <w:r>
              <w:rPr>
                <w:rFonts w:hint="eastAsia"/>
                <w:color w:val="000000"/>
                <w:kern w:val="0"/>
              </w:rPr>
              <w:t>经省级食品药品监督管理部门指定的检验机构出具的检验报告</w:t>
            </w:r>
          </w:p>
        </w:tc>
        <w:tc>
          <w:tcPr>
            <w:tcW w:w="1560" w:type="dxa"/>
            <w:vAlign w:val="center"/>
          </w:tcPr>
          <w:p>
            <w:pPr>
              <w:pStyle w:val="34"/>
              <w:jc w:val="center"/>
              <w:rPr>
                <w:color w:val="000000"/>
              </w:rPr>
            </w:pPr>
            <w:r>
              <w:rPr>
                <w:rFonts w:hint="eastAsia"/>
                <w:color w:val="000000"/>
              </w:rPr>
              <w:t>已获得国家认可的具有化妆品检验资质的检验机构出具</w:t>
            </w:r>
          </w:p>
        </w:tc>
        <w:tc>
          <w:tcPr>
            <w:tcW w:w="2130" w:type="dxa"/>
            <w:vAlign w:val="center"/>
          </w:tcPr>
          <w:p>
            <w:pPr>
              <w:pStyle w:val="34"/>
              <w:jc w:val="center"/>
              <w:rPr>
                <w:color w:val="000000"/>
                <w:shd w:val="clear" w:color="auto" w:fill="FFFFFF"/>
              </w:rPr>
            </w:pPr>
            <w:r>
              <w:rPr>
                <w:rFonts w:hint="eastAsia"/>
                <w:color w:val="000000"/>
              </w:rPr>
              <w:t>产品检验要求参照《关于印发化妆品行政许可检验管理办法的通知》（国食药监许〔</w:t>
            </w:r>
            <w:r>
              <w:rPr>
                <w:color w:val="000000"/>
              </w:rPr>
              <w:t>2010</w:t>
            </w:r>
            <w:r>
              <w:rPr>
                <w:rFonts w:hint="eastAsia"/>
                <w:color w:val="000000"/>
              </w:rPr>
              <w:t>〕</w:t>
            </w:r>
            <w:r>
              <w:rPr>
                <w:color w:val="000000"/>
              </w:rPr>
              <w:t>82</w:t>
            </w:r>
            <w:r>
              <w:rPr>
                <w:rFonts w:hint="eastAsia"/>
                <w:color w:val="000000"/>
              </w:rPr>
              <w:t>号）执行</w:t>
            </w:r>
          </w:p>
        </w:tc>
        <w:tc>
          <w:tcPr>
            <w:tcW w:w="1276" w:type="dxa"/>
            <w:vAlign w:val="center"/>
          </w:tcPr>
          <w:p>
            <w:pPr>
              <w:pStyle w:val="34"/>
              <w:jc w:val="center"/>
              <w:rPr>
                <w:rFonts w:cs="Times New Roman"/>
              </w:rPr>
            </w:pPr>
            <w:r>
              <w:rPr>
                <w:rFonts w:hint="eastAsia" w:cs="Times New Roman"/>
              </w:rPr>
              <w:t>□纸质版</w:t>
            </w:r>
          </w:p>
          <w:p>
            <w:pPr>
              <w:pStyle w:val="34"/>
              <w:jc w:val="center"/>
              <w:rPr>
                <w:rFonts w:cs="Times New Roman"/>
              </w:rPr>
            </w:pPr>
            <w:r>
              <w:rPr>
                <w:rFonts w:hint="eastAsia" w:hAnsi="Wingdings" w:cs="Times New Roman"/>
              </w:rPr>
              <w:sym w:font="Wingdings" w:char="F0FE"/>
            </w:r>
            <w:r>
              <w:rPr>
                <w:rFonts w:hint="eastAsia" w:cs="Times New Roman"/>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9</w:t>
            </w:r>
          </w:p>
        </w:tc>
        <w:tc>
          <w:tcPr>
            <w:tcW w:w="1703" w:type="dxa"/>
            <w:vAlign w:val="center"/>
          </w:tcPr>
          <w:p>
            <w:pPr>
              <w:pStyle w:val="34"/>
              <w:jc w:val="center"/>
              <w:rPr>
                <w:color w:val="000000"/>
                <w:kern w:val="0"/>
              </w:rPr>
            </w:pPr>
            <w:r>
              <w:rPr>
                <w:rFonts w:hint="eastAsia"/>
                <w:color w:val="000000"/>
                <w:kern w:val="0"/>
              </w:rPr>
              <w:t>产品中可能存在安全性风险物质的有关安全性评估资料</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shd w:val="clear" w:color="auto" w:fill="FFFFFF"/>
              </w:rPr>
            </w:pPr>
            <w:r>
              <w:rPr>
                <w:rFonts w:hint="eastAsia"/>
                <w:color w:val="000000"/>
              </w:rPr>
              <w:t>参照《关于印发化妆品中可能存在的安全性风险物质风险评估指南的通知》（国食药监许〔</w:t>
            </w:r>
            <w:r>
              <w:rPr>
                <w:color w:val="000000"/>
              </w:rPr>
              <w:t>2010</w:t>
            </w:r>
            <w:r>
              <w:rPr>
                <w:rFonts w:hint="eastAsia"/>
                <w:color w:val="000000"/>
              </w:rPr>
              <w:t>〕</w:t>
            </w:r>
            <w:r>
              <w:rPr>
                <w:color w:val="000000"/>
              </w:rPr>
              <w:t>339</w:t>
            </w:r>
            <w:r>
              <w:rPr>
                <w:rFonts w:hint="eastAsia"/>
                <w:color w:val="000000"/>
              </w:rPr>
              <w:t>号）要求进行风险评估。风险评估结果能够充分确认产品安全性的，可免予产品的相关毒理学试验。</w:t>
            </w:r>
          </w:p>
        </w:tc>
        <w:tc>
          <w:tcPr>
            <w:tcW w:w="1276" w:type="dxa"/>
            <w:vAlign w:val="center"/>
          </w:tcPr>
          <w:p>
            <w:pPr>
              <w:pStyle w:val="34"/>
              <w:jc w:val="center"/>
              <w:rPr>
                <w:color w:val="000000"/>
              </w:rPr>
            </w:pPr>
            <w:r>
              <w:rPr>
                <w:rFonts w:hint="eastAsia"/>
                <w:color w:val="000000"/>
              </w:rPr>
              <w:t>□纸质版</w:t>
            </w:r>
          </w:p>
          <w:p>
            <w:pPr>
              <w:pStyle w:val="34"/>
              <w:jc w:val="center"/>
              <w:rPr>
                <w:color w:val="000000"/>
              </w:rPr>
            </w:pPr>
            <w:r>
              <w:rPr>
                <w:rFonts w:hint="eastAsia" w:hAnsi="Wingdings"/>
                <w:bCs/>
                <w:color w:val="000000"/>
              </w:rPr>
              <w:sym w:font="Wingdings" w:char="F0FE"/>
            </w:r>
            <w:r>
              <w:rPr>
                <w:rFonts w:hint="eastAsia"/>
                <w:color w:val="000000"/>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10</w:t>
            </w:r>
          </w:p>
        </w:tc>
        <w:tc>
          <w:tcPr>
            <w:tcW w:w="1703" w:type="dxa"/>
            <w:vAlign w:val="center"/>
          </w:tcPr>
          <w:p>
            <w:pPr>
              <w:pStyle w:val="34"/>
              <w:jc w:val="center"/>
              <w:rPr>
                <w:color w:val="000000"/>
                <w:kern w:val="0"/>
              </w:rPr>
            </w:pPr>
            <w:r>
              <w:rPr>
                <w:rFonts w:hint="eastAsia"/>
                <w:color w:val="000000"/>
                <w:kern w:val="0"/>
              </w:rPr>
              <w:t>生产企业卫生许可证</w:t>
            </w:r>
          </w:p>
        </w:tc>
        <w:tc>
          <w:tcPr>
            <w:tcW w:w="1560" w:type="dxa"/>
            <w:vAlign w:val="center"/>
          </w:tcPr>
          <w:p>
            <w:pPr>
              <w:pStyle w:val="34"/>
              <w:jc w:val="center"/>
              <w:rPr>
                <w:color w:val="000000"/>
              </w:rPr>
            </w:pPr>
            <w:r>
              <w:rPr>
                <w:rFonts w:hint="eastAsia"/>
                <w:color w:val="000000"/>
              </w:rPr>
              <w:t>省级食品药品监督管理部门颁发</w:t>
            </w:r>
          </w:p>
        </w:tc>
        <w:tc>
          <w:tcPr>
            <w:tcW w:w="2130" w:type="dxa"/>
            <w:vAlign w:val="center"/>
          </w:tcPr>
          <w:p>
            <w:pPr>
              <w:pStyle w:val="34"/>
              <w:jc w:val="center"/>
              <w:rPr>
                <w:color w:val="000000"/>
                <w:shd w:val="clear" w:color="auto" w:fill="FFFFFF"/>
              </w:rPr>
            </w:pPr>
            <w:r>
              <w:rPr>
                <w:rFonts w:hint="eastAsia"/>
                <w:color w:val="000000"/>
              </w:rPr>
              <w:t>须加盖企业公章</w:t>
            </w:r>
          </w:p>
        </w:tc>
        <w:tc>
          <w:tcPr>
            <w:tcW w:w="1276" w:type="dxa"/>
            <w:vAlign w:val="center"/>
          </w:tcPr>
          <w:p>
            <w:pPr>
              <w:pStyle w:val="34"/>
              <w:jc w:val="center"/>
              <w:rPr>
                <w:rFonts w:cs="Times New Roman"/>
              </w:rPr>
            </w:pPr>
            <w:r>
              <w:rPr>
                <w:rFonts w:hint="eastAsia" w:cs="Times New Roman"/>
              </w:rPr>
              <w:t>□纸质版</w:t>
            </w:r>
          </w:p>
          <w:p>
            <w:pPr>
              <w:pStyle w:val="34"/>
              <w:jc w:val="center"/>
              <w:rPr>
                <w:rFonts w:cs="Times New Roman"/>
              </w:rPr>
            </w:pPr>
            <w:r>
              <w:rPr>
                <w:rFonts w:hint="eastAsia" w:hAnsi="Wingdings" w:cs="Times New Roman"/>
              </w:rPr>
              <w:sym w:font="Wingdings" w:char="F0FE"/>
            </w:r>
            <w:r>
              <w:rPr>
                <w:rFonts w:hint="eastAsia" w:cs="Times New Roman"/>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11</w:t>
            </w:r>
          </w:p>
        </w:tc>
        <w:tc>
          <w:tcPr>
            <w:tcW w:w="1703" w:type="dxa"/>
            <w:vAlign w:val="center"/>
          </w:tcPr>
          <w:p>
            <w:pPr>
              <w:pStyle w:val="34"/>
              <w:jc w:val="center"/>
              <w:rPr>
                <w:color w:val="000000"/>
                <w:kern w:val="0"/>
              </w:rPr>
            </w:pPr>
            <w:r>
              <w:rPr>
                <w:rFonts w:hint="eastAsia"/>
                <w:color w:val="000000"/>
                <w:kern w:val="0"/>
              </w:rPr>
              <w:t>其他受托方的卫生许可证复印件</w:t>
            </w:r>
            <w:r>
              <w:rPr>
                <w:color w:val="000000"/>
                <w:kern w:val="0"/>
              </w:rPr>
              <w:t>(</w:t>
            </w:r>
            <w:r>
              <w:rPr>
                <w:rFonts w:hint="eastAsia"/>
                <w:color w:val="000000"/>
                <w:kern w:val="0"/>
              </w:rPr>
              <w:t>如有委托生产的</w:t>
            </w:r>
            <w:r>
              <w:rPr>
                <w:color w:val="000000"/>
                <w:kern w:val="0"/>
              </w:rPr>
              <w:t>)</w:t>
            </w:r>
          </w:p>
        </w:tc>
        <w:tc>
          <w:tcPr>
            <w:tcW w:w="1560" w:type="dxa"/>
            <w:vAlign w:val="center"/>
          </w:tcPr>
          <w:p>
            <w:pPr>
              <w:pStyle w:val="34"/>
              <w:jc w:val="center"/>
              <w:rPr>
                <w:color w:val="000000"/>
              </w:rPr>
            </w:pPr>
            <w:r>
              <w:rPr>
                <w:rFonts w:hint="eastAsia"/>
                <w:color w:val="000000"/>
              </w:rPr>
              <w:t>省级食品药品监督管理部门颁发</w:t>
            </w:r>
          </w:p>
        </w:tc>
        <w:tc>
          <w:tcPr>
            <w:tcW w:w="2130" w:type="dxa"/>
            <w:vAlign w:val="center"/>
          </w:tcPr>
          <w:p>
            <w:pPr>
              <w:pStyle w:val="34"/>
              <w:jc w:val="center"/>
              <w:rPr>
                <w:color w:val="000000"/>
                <w:shd w:val="clear" w:color="auto" w:fill="FFFFFF"/>
              </w:rPr>
            </w:pPr>
            <w:r>
              <w:rPr>
                <w:rFonts w:hint="eastAsia"/>
                <w:color w:val="000000"/>
              </w:rPr>
              <w:t>须加盖企业公章</w:t>
            </w:r>
          </w:p>
        </w:tc>
        <w:tc>
          <w:tcPr>
            <w:tcW w:w="1276" w:type="dxa"/>
            <w:vAlign w:val="center"/>
          </w:tcPr>
          <w:p>
            <w:pPr>
              <w:pStyle w:val="34"/>
              <w:jc w:val="center"/>
              <w:rPr>
                <w:color w:val="000000"/>
              </w:rPr>
            </w:pPr>
            <w:r>
              <w:rPr>
                <w:rFonts w:hint="eastAsia"/>
                <w:color w:val="000000"/>
              </w:rPr>
              <w:t>□纸质版</w:t>
            </w:r>
          </w:p>
          <w:p>
            <w:pPr>
              <w:pStyle w:val="34"/>
              <w:jc w:val="center"/>
              <w:rPr>
                <w:color w:val="000000"/>
              </w:rPr>
            </w:pPr>
            <w:r>
              <w:rPr>
                <w:rFonts w:hint="eastAsia" w:hAnsi="Wingdings"/>
                <w:bCs/>
                <w:color w:val="000000"/>
              </w:rPr>
              <w:sym w:font="Wingdings" w:char="F0FE"/>
            </w:r>
            <w:r>
              <w:rPr>
                <w:rFonts w:hint="eastAsia"/>
                <w:color w:val="000000"/>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12</w:t>
            </w:r>
          </w:p>
        </w:tc>
        <w:tc>
          <w:tcPr>
            <w:tcW w:w="1703" w:type="dxa"/>
            <w:vAlign w:val="center"/>
          </w:tcPr>
          <w:p>
            <w:pPr>
              <w:pStyle w:val="34"/>
              <w:jc w:val="center"/>
              <w:rPr>
                <w:color w:val="000000"/>
                <w:kern w:val="0"/>
              </w:rPr>
            </w:pPr>
            <w:r>
              <w:rPr>
                <w:rFonts w:hint="eastAsia"/>
                <w:color w:val="000000"/>
                <w:kern w:val="0"/>
              </w:rPr>
              <w:t>委托生产协议复印件</w:t>
            </w:r>
            <w:r>
              <w:rPr>
                <w:color w:val="000000"/>
                <w:kern w:val="0"/>
              </w:rPr>
              <w:t>(</w:t>
            </w:r>
            <w:r>
              <w:rPr>
                <w:rFonts w:hint="eastAsia"/>
                <w:color w:val="000000"/>
                <w:kern w:val="0"/>
              </w:rPr>
              <w:t>如有委托生产的</w:t>
            </w:r>
            <w:r>
              <w:rPr>
                <w:color w:val="000000"/>
                <w:kern w:val="0"/>
              </w:rPr>
              <w:t>)</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shd w:val="clear" w:color="auto" w:fill="FFFFFF"/>
              </w:rPr>
            </w:pPr>
            <w:r>
              <w:rPr>
                <w:rFonts w:hint="eastAsia"/>
                <w:color w:val="000000"/>
              </w:rPr>
              <w:t>须加盖企业公章</w:t>
            </w:r>
          </w:p>
        </w:tc>
        <w:tc>
          <w:tcPr>
            <w:tcW w:w="1276" w:type="dxa"/>
            <w:vAlign w:val="center"/>
          </w:tcPr>
          <w:p>
            <w:pPr>
              <w:pStyle w:val="34"/>
              <w:jc w:val="center"/>
              <w:rPr>
                <w:rFonts w:cs="Times New Roman"/>
              </w:rPr>
            </w:pPr>
            <w:r>
              <w:rPr>
                <w:rFonts w:hint="eastAsia" w:cs="Times New Roman"/>
              </w:rPr>
              <w:t>□纸质版</w:t>
            </w:r>
          </w:p>
          <w:p>
            <w:pPr>
              <w:pStyle w:val="34"/>
              <w:jc w:val="center"/>
              <w:rPr>
                <w:rFonts w:cs="Times New Roman"/>
              </w:rPr>
            </w:pPr>
            <w:r>
              <w:rPr>
                <w:rFonts w:hint="eastAsia" w:hAnsi="Wingdings" w:cs="Times New Roman"/>
              </w:rPr>
              <w:sym w:font="Wingdings" w:char="F0FE"/>
            </w:r>
            <w:r>
              <w:rPr>
                <w:rFonts w:hint="eastAsia" w:cs="Times New Roman"/>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27" w:type="dxa"/>
            <w:vAlign w:val="center"/>
          </w:tcPr>
          <w:p>
            <w:pPr>
              <w:pStyle w:val="34"/>
              <w:jc w:val="center"/>
            </w:pPr>
            <w:r>
              <w:t>13</w:t>
            </w:r>
          </w:p>
        </w:tc>
        <w:tc>
          <w:tcPr>
            <w:tcW w:w="1703" w:type="dxa"/>
            <w:vAlign w:val="center"/>
          </w:tcPr>
          <w:p>
            <w:pPr>
              <w:pStyle w:val="34"/>
              <w:jc w:val="center"/>
              <w:rPr>
                <w:color w:val="000000"/>
                <w:kern w:val="0"/>
              </w:rPr>
            </w:pPr>
            <w:r>
              <w:rPr>
                <w:rFonts w:hint="eastAsia"/>
                <w:color w:val="000000"/>
                <w:kern w:val="0"/>
              </w:rPr>
              <w:t>申请材料真实性的《自我保证声明》</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shd w:val="clear" w:color="auto" w:fill="FFFFFF"/>
              </w:rPr>
            </w:pPr>
            <w:r>
              <w:rPr>
                <w:rFonts w:hint="eastAsia"/>
                <w:color w:val="000000"/>
                <w:kern w:val="0"/>
              </w:rPr>
              <w:t>对材料作出如有虚假承担法律责任的承诺</w:t>
            </w:r>
          </w:p>
        </w:tc>
        <w:tc>
          <w:tcPr>
            <w:tcW w:w="1276" w:type="dxa"/>
            <w:vAlign w:val="center"/>
          </w:tcPr>
          <w:p>
            <w:pPr>
              <w:pStyle w:val="34"/>
              <w:jc w:val="center"/>
              <w:rPr>
                <w:color w:val="000000"/>
              </w:rPr>
            </w:pPr>
            <w:r>
              <w:rPr>
                <w:rFonts w:hint="eastAsia"/>
                <w:color w:val="000000"/>
              </w:rPr>
              <w:t>□纸质版</w:t>
            </w:r>
          </w:p>
          <w:p>
            <w:pPr>
              <w:pStyle w:val="34"/>
              <w:jc w:val="center"/>
              <w:rPr>
                <w:color w:val="000000"/>
              </w:rPr>
            </w:pPr>
            <w:r>
              <w:rPr>
                <w:rFonts w:hint="eastAsia" w:hAnsi="Wingdings"/>
                <w:bCs/>
                <w:color w:val="000000"/>
              </w:rPr>
              <w:sym w:font="Wingdings" w:char="F0FE"/>
            </w:r>
            <w:r>
              <w:rPr>
                <w:rFonts w:hint="eastAsia"/>
                <w:color w:val="000000"/>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427" w:type="dxa"/>
            <w:vAlign w:val="center"/>
          </w:tcPr>
          <w:p>
            <w:pPr>
              <w:pStyle w:val="34"/>
              <w:jc w:val="center"/>
            </w:pPr>
            <w:r>
              <w:t>14</w:t>
            </w:r>
          </w:p>
        </w:tc>
        <w:tc>
          <w:tcPr>
            <w:tcW w:w="1703" w:type="dxa"/>
            <w:vAlign w:val="center"/>
          </w:tcPr>
          <w:p>
            <w:pPr>
              <w:pStyle w:val="34"/>
              <w:jc w:val="center"/>
              <w:rPr>
                <w:color w:val="000000"/>
                <w:kern w:val="0"/>
              </w:rPr>
            </w:pPr>
            <w:r>
              <w:rPr>
                <w:rFonts w:hint="eastAsia"/>
                <w:color w:val="000000"/>
                <w:kern w:val="0"/>
              </w:rPr>
              <w:t>法定代表人授权委托书</w:t>
            </w:r>
          </w:p>
        </w:tc>
        <w:tc>
          <w:tcPr>
            <w:tcW w:w="1560" w:type="dxa"/>
            <w:vAlign w:val="center"/>
          </w:tcPr>
          <w:p>
            <w:pPr>
              <w:pStyle w:val="34"/>
              <w:jc w:val="center"/>
              <w:rPr>
                <w:color w:val="000000"/>
              </w:rPr>
            </w:pPr>
            <w:r>
              <w:rPr>
                <w:rFonts w:hint="eastAsia"/>
                <w:color w:val="000000"/>
              </w:rPr>
              <w:t>企业自备</w:t>
            </w:r>
          </w:p>
        </w:tc>
        <w:tc>
          <w:tcPr>
            <w:tcW w:w="2130" w:type="dxa"/>
            <w:vAlign w:val="center"/>
          </w:tcPr>
          <w:p>
            <w:pPr>
              <w:pStyle w:val="34"/>
              <w:jc w:val="center"/>
              <w:rPr>
                <w:color w:val="000000"/>
                <w:shd w:val="clear" w:color="auto" w:fill="FFFFFF"/>
              </w:rPr>
            </w:pPr>
            <w:r>
              <w:rPr>
                <w:rFonts w:hint="eastAsia"/>
                <w:color w:val="000000"/>
                <w:shd w:val="clear" w:color="auto" w:fill="FFFFFF"/>
              </w:rPr>
              <w:t>加盖企业公章</w:t>
            </w:r>
          </w:p>
        </w:tc>
        <w:tc>
          <w:tcPr>
            <w:tcW w:w="1276" w:type="dxa"/>
            <w:vAlign w:val="center"/>
          </w:tcPr>
          <w:p>
            <w:pPr>
              <w:pStyle w:val="34"/>
              <w:jc w:val="center"/>
              <w:rPr>
                <w:rFonts w:cs="Times New Roman"/>
              </w:rPr>
            </w:pPr>
            <w:r>
              <w:rPr>
                <w:rFonts w:hint="eastAsia" w:cs="Times New Roman"/>
              </w:rPr>
              <w:t>□纸质版</w:t>
            </w:r>
          </w:p>
          <w:p>
            <w:pPr>
              <w:pStyle w:val="34"/>
              <w:jc w:val="center"/>
              <w:rPr>
                <w:rFonts w:cs="Times New Roman"/>
              </w:rPr>
            </w:pPr>
            <w:r>
              <w:rPr>
                <w:rFonts w:hint="eastAsia" w:hAnsi="Wingdings" w:cs="Times New Roman"/>
              </w:rPr>
              <w:sym w:font="Wingdings" w:char="F0FE"/>
            </w:r>
            <w:r>
              <w:rPr>
                <w:rFonts w:hint="eastAsia" w:cs="Times New Roman"/>
              </w:rPr>
              <w:t>电子版</w:t>
            </w:r>
          </w:p>
        </w:tc>
        <w:tc>
          <w:tcPr>
            <w:tcW w:w="1420" w:type="dxa"/>
            <w:vAlign w:val="center"/>
          </w:tcPr>
          <w:p>
            <w:pPr>
              <w:pStyle w:val="34"/>
              <w:jc w:val="center"/>
              <w:rPr>
                <w:color w:val="000000"/>
              </w:rPr>
            </w:pPr>
            <w:r>
              <w:rPr>
                <w:rFonts w:hint="eastAsia" w:hAnsi="Wingdings"/>
                <w:bCs/>
                <w:color w:val="000000"/>
              </w:rPr>
              <w:sym w:font="Wingdings" w:char="F0FE"/>
            </w:r>
            <w:r>
              <w:rPr>
                <w:rFonts w:hint="eastAsia"/>
                <w:color w:val="000000"/>
              </w:rPr>
              <w:t>原件</w:t>
            </w:r>
            <w:r>
              <w:rPr>
                <w:color w:val="000000"/>
              </w:rPr>
              <w:t xml:space="preserve">  1</w:t>
            </w:r>
            <w:r>
              <w:rPr>
                <w:rFonts w:hint="eastAsia"/>
                <w:color w:val="000000"/>
              </w:rPr>
              <w:t>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8516" w:type="dxa"/>
            <w:gridSpan w:val="6"/>
          </w:tcPr>
          <w:p>
            <w:pPr>
              <w:pStyle w:val="34"/>
            </w:pPr>
            <w:r>
              <w:rPr>
                <w:rFonts w:hint="eastAsia"/>
              </w:rPr>
              <w:t>其它要求：</w:t>
            </w:r>
          </w:p>
          <w:p>
            <w:pPr>
              <w:pStyle w:val="34"/>
              <w:rPr>
                <w:color w:val="000000"/>
              </w:rPr>
            </w:pPr>
            <w:r>
              <w:rPr>
                <w:color w:val="000000"/>
              </w:rPr>
              <w:t>1.</w:t>
            </w:r>
            <w:r>
              <w:rPr>
                <w:rFonts w:hint="eastAsia"/>
                <w:color w:val="000000"/>
              </w:rPr>
              <w:t>所有材料应完整、清晰。</w:t>
            </w:r>
          </w:p>
          <w:p>
            <w:pPr>
              <w:pStyle w:val="34"/>
              <w:rPr>
                <w:color w:val="000000"/>
              </w:rPr>
            </w:pPr>
            <w:r>
              <w:rPr>
                <w:color w:val="000000"/>
              </w:rPr>
              <w:t>2.</w:t>
            </w:r>
            <w:r>
              <w:rPr>
                <w:rFonts w:hint="eastAsia"/>
                <w:color w:val="000000"/>
              </w:rPr>
              <w:t>复印件需加盖企业公章。</w:t>
            </w:r>
          </w:p>
          <w:p>
            <w:pPr>
              <w:pStyle w:val="34"/>
              <w:rPr>
                <w:color w:val="000000"/>
              </w:rPr>
            </w:pPr>
            <w:r>
              <w:rPr>
                <w:color w:val="000000"/>
              </w:rPr>
              <w:t>3.</w:t>
            </w:r>
            <w:r>
              <w:rPr>
                <w:rFonts w:hint="eastAsia"/>
                <w:color w:val="000000"/>
              </w:rPr>
              <w:t>网上提交电子材料的，按材料目录提交原件电子扫描件，电子扫描件可采用</w:t>
            </w:r>
            <w:r>
              <w:rPr>
                <w:color w:val="000000"/>
              </w:rPr>
              <w:t>PDF/JPG/DOC</w:t>
            </w:r>
            <w:r>
              <w:rPr>
                <w:rFonts w:hint="eastAsia"/>
                <w:color w:val="000000"/>
              </w:rPr>
              <w:t>格式。</w:t>
            </w:r>
          </w:p>
          <w:p>
            <w:pPr>
              <w:pStyle w:val="34"/>
              <w:rPr>
                <w:color w:val="000000"/>
              </w:rPr>
            </w:pPr>
            <w:r>
              <w:rPr>
                <w:color w:val="000000"/>
              </w:rPr>
              <w:t>4.</w:t>
            </w:r>
            <w:r>
              <w:rPr>
                <w:rFonts w:hint="eastAsia"/>
                <w:color w:val="000000"/>
              </w:rPr>
              <w:t>纸质申请材料（除证件类原件），采用</w:t>
            </w:r>
            <w:r>
              <w:rPr>
                <w:color w:val="000000"/>
              </w:rPr>
              <w:t>A4</w:t>
            </w:r>
            <w:r>
              <w:rPr>
                <w:rFonts w:hint="eastAsia"/>
                <w:color w:val="000000"/>
              </w:rPr>
              <w:t>纸统一在纸张的左侧装订。</w:t>
            </w:r>
          </w:p>
          <w:p>
            <w:pPr>
              <w:pStyle w:val="34"/>
            </w:pPr>
          </w:p>
        </w:tc>
      </w:tr>
    </w:tbl>
    <w:p>
      <w:pPr>
        <w:spacing w:before="120" w:beforeLines="50" w:after="120" w:afterLines="50"/>
        <w:ind w:firstLine="560" w:firstLineChars="200"/>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表单</w:t>
      </w:r>
    </w:p>
    <w:p>
      <w:pPr>
        <w:spacing w:before="120" w:beforeLines="50" w:after="120" w:afterLines="50"/>
        <w:ind w:firstLine="560" w:firstLineChars="200"/>
        <w:rPr>
          <w:rFonts w:ascii="仿宋" w:hAnsi="仿宋" w:eastAsia="仿宋" w:cs="仿宋"/>
          <w:bCs/>
          <w:sz w:val="28"/>
          <w:szCs w:val="28"/>
        </w:rPr>
      </w:pPr>
      <w:r>
        <w:rPr>
          <w:rFonts w:hint="eastAsia" w:ascii="仿宋" w:hAnsi="仿宋" w:eastAsia="仿宋" w:cs="仿宋"/>
          <w:bCs/>
          <w:sz w:val="28"/>
          <w:szCs w:val="28"/>
        </w:rPr>
        <w:t>见附件</w:t>
      </w:r>
    </w:p>
    <w:p>
      <w:pPr>
        <w:spacing w:before="120" w:beforeLines="50" w:after="120" w:afterLines="50"/>
        <w:ind w:firstLine="560" w:firstLineChars="200"/>
        <w:rPr>
          <w:rFonts w:ascii="仿宋" w:hAnsi="仿宋" w:eastAsia="仿宋" w:cs="仿宋"/>
          <w:bCs/>
          <w:sz w:val="28"/>
          <w:szCs w:val="28"/>
        </w:rPr>
      </w:pPr>
      <w:r>
        <w:rPr>
          <w:rFonts w:ascii="仿宋" w:hAnsi="仿宋" w:eastAsia="仿宋" w:cs="仿宋"/>
          <w:bCs/>
          <w:sz w:val="28"/>
          <w:szCs w:val="28"/>
        </w:rPr>
        <w:t>3.</w:t>
      </w:r>
      <w:r>
        <w:rPr>
          <w:rFonts w:hint="eastAsia" w:ascii="仿宋" w:hAnsi="仿宋" w:eastAsia="仿宋" w:cs="仿宋"/>
          <w:bCs/>
          <w:sz w:val="28"/>
          <w:szCs w:val="28"/>
        </w:rPr>
        <w:t>申请材料范本</w:t>
      </w:r>
    </w:p>
    <w:p>
      <w:pPr>
        <w:spacing w:before="120" w:beforeLines="50" w:after="120" w:afterLines="50"/>
        <w:ind w:firstLine="560" w:firstLineChars="200"/>
        <w:rPr>
          <w:rFonts w:ascii="仿宋" w:hAnsi="仿宋" w:eastAsia="仿宋" w:cs="仿宋"/>
          <w:bCs/>
          <w:sz w:val="28"/>
          <w:szCs w:val="28"/>
        </w:rPr>
      </w:pPr>
      <w:r>
        <w:rPr>
          <w:rFonts w:hint="eastAsia" w:ascii="仿宋" w:hAnsi="仿宋" w:eastAsia="仿宋" w:cs="仿宋"/>
          <w:bCs/>
          <w:sz w:val="28"/>
          <w:szCs w:val="28"/>
        </w:rPr>
        <w:t>见附件</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（十六）结果名称</w:t>
      </w:r>
    </w:p>
    <w:p>
      <w:pPr>
        <w:spacing w:before="120" w:beforeLines="50" w:after="120" w:afterLines="50"/>
        <w:ind w:firstLine="560" w:firstLineChars="20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准予许可的，企业可直接登录“国产非特殊用途化妆品备案服务平台”查询备案信息。</w:t>
      </w:r>
    </w:p>
    <w:p>
      <w:pPr>
        <w:spacing w:before="120" w:beforeLines="50" w:after="120" w:afterLines="50"/>
        <w:ind w:firstLine="560" w:firstLineChars="200"/>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不予许可的，政务服务人员制作《不予许可决定书》。</w:t>
      </w:r>
    </w:p>
    <w:p>
      <w:pPr>
        <w:numPr>
          <w:ilvl w:val="0"/>
          <w:numId w:val="3"/>
        </w:num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结果样本</w:t>
      </w:r>
    </w:p>
    <w:p>
      <w:pPr>
        <w:spacing w:before="120" w:beforeLines="50" w:after="120" w:afterLines="50"/>
        <w:ind w:firstLine="560" w:firstLineChars="200"/>
        <w:rPr>
          <w:rFonts w:ascii="仿宋" w:hAnsi="仿宋" w:eastAsia="仿宋" w:cs="仿宋"/>
          <w:bCs/>
          <w:sz w:val="28"/>
          <w:szCs w:val="28"/>
        </w:rPr>
      </w:pPr>
      <w:r>
        <w:rPr>
          <w:rFonts w:hint="eastAsia" w:ascii="仿宋" w:hAnsi="仿宋" w:eastAsia="仿宋" w:cs="仿宋"/>
          <w:bCs/>
          <w:sz w:val="28"/>
          <w:szCs w:val="28"/>
        </w:rPr>
        <w:t>见附件</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（十八）收费</w:t>
      </w:r>
    </w:p>
    <w:p>
      <w:pPr>
        <w:ind w:firstLine="560" w:firstLineChars="200"/>
        <w:rPr>
          <w:rFonts w:ascii="仿宋" w:hAnsi="仿宋" w:eastAsia="仿宋"/>
          <w:sz w:val="28"/>
          <w:szCs w:val="28"/>
        </w:rPr>
      </w:pPr>
      <w:r>
        <w:rPr>
          <w:rFonts w:hint="eastAsia" w:ascii="仿宋" w:hAnsi="仿宋" w:eastAsia="仿宋"/>
          <w:sz w:val="28"/>
          <w:szCs w:val="28"/>
        </w:rPr>
        <w:t>本行政许可事项不收费。</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（十九）办理时间</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窗口办理时间：每周一至周五上午8：10—11：40，下午14:30-17:10（夏时制时间下午15:00-17:40）。</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（二十）办理地点</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地点：黄冈市政务服务中心食品药品监督管理局窗口</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地址：黄冈市黄州区东门路33号</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（二十</w:t>
      </w:r>
      <w:r>
        <w:rPr>
          <w:rFonts w:hint="eastAsia" w:ascii="仿宋" w:hAnsi="仿宋" w:eastAsia="仿宋"/>
          <w:sz w:val="28"/>
          <w:szCs w:val="28"/>
        </w:rPr>
        <w:t>一</w:t>
      </w:r>
      <w:r>
        <w:rPr>
          <w:rFonts w:hint="eastAsia" w:ascii="楷体" w:hAnsi="楷体" w:eastAsia="楷体"/>
          <w:sz w:val="28"/>
          <w:szCs w:val="28"/>
        </w:rPr>
        <w:t>）中介服务</w:t>
      </w:r>
    </w:p>
    <w:p>
      <w:pPr>
        <w:ind w:firstLine="560" w:firstLineChars="200"/>
        <w:rPr>
          <w:rFonts w:ascii="仿宋" w:eastAsia="仿宋" w:cs="仿宋"/>
          <w:color w:val="000000"/>
          <w:sz w:val="28"/>
          <w:szCs w:val="28"/>
        </w:rPr>
      </w:pPr>
      <w:r>
        <w:rPr>
          <w:rFonts w:hint="eastAsia" w:ascii="仿宋" w:eastAsia="仿宋" w:cs="仿宋"/>
          <w:color w:val="000000"/>
          <w:sz w:val="28"/>
          <w:szCs w:val="28"/>
        </w:rPr>
        <w:t>无</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（二十二）办理流程图</w:t>
      </w:r>
    </w:p>
    <w:p>
      <w:pPr>
        <w:spacing w:before="120" w:beforeLines="50" w:after="120" w:afterLines="50"/>
        <w:ind w:firstLine="560" w:firstLineChars="200"/>
        <w:rPr>
          <w:rFonts w:ascii="楷体" w:hAnsi="楷体" w:eastAsia="楷体"/>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楷体" w:hAnsi="楷体" w:eastAsia="楷体"/>
          <w:sz w:val="28"/>
          <w:szCs w:val="28"/>
        </w:rPr>
      </w:pPr>
      <w:r>
        <w:rPr>
          <w:rFonts w:hint="eastAsia" w:ascii="仿宋" w:hAnsi="仿宋" w:eastAsia="仿宋"/>
          <w:sz w:val="28"/>
          <w:szCs w:val="28"/>
        </w:rPr>
        <w:t>办理流程图见图</w:t>
      </w:r>
      <w:r>
        <w:rPr>
          <w:rFonts w:ascii="仿宋" w:hAnsi="仿宋" w:eastAsia="仿宋"/>
          <w:sz w:val="28"/>
          <w:szCs w:val="28"/>
        </w:rPr>
        <w:t>1</w:t>
      </w:r>
      <w:r>
        <w:rPr>
          <w:rFonts w:hint="eastAsia" w:ascii="仿宋" w:hAnsi="仿宋" w:eastAsia="仿宋"/>
          <w:sz w:val="28"/>
          <w:szCs w:val="28"/>
        </w:rPr>
        <w:t>：</w:t>
      </w:r>
    </w:p>
    <w:p>
      <w:pPr>
        <w:spacing w:before="120" w:beforeLines="50" w:after="120" w:afterLines="50"/>
        <w:ind w:firstLine="560" w:firstLineChars="200"/>
        <w:rPr>
          <w:rFonts w:hint="eastAsia" w:ascii="楷体" w:hAnsi="楷体" w:eastAsia="楷体"/>
          <w:sz w:val="28"/>
          <w:szCs w:val="28"/>
          <w:lang w:eastAsia="zh-CN"/>
        </w:rPr>
      </w:pPr>
      <w:r>
        <w:rPr>
          <w:rFonts w:hint="eastAsia" w:ascii="楷体" w:hAnsi="楷体" w:eastAsia="楷体"/>
          <w:sz w:val="28"/>
          <w:szCs w:val="28"/>
          <w:lang w:eastAsia="zh-CN"/>
        </w:rPr>
        <w:pict>
          <v:shape id="_x0000_i1026" o:spt="75" alt="图片1_副本" type="#_x0000_t75" style="height:346.5pt;width:327.75pt;" filled="f" o:preferrelative="t" stroked="f" coordsize="21600,21600">
            <v:path/>
            <v:fill on="f" focussize="0,0"/>
            <v:stroke on="f"/>
            <v:imagedata r:id="rId7" o:title="图片1_副本"/>
            <o:lock v:ext="edit" aspectratio="t"/>
            <w10:wrap type="none"/>
            <w10:anchorlock/>
          </v:shape>
        </w:pict>
      </w:r>
      <w:bookmarkStart w:id="8" w:name="_GoBack"/>
      <w:bookmarkEnd w:id="8"/>
    </w:p>
    <w:p>
      <w:pPr>
        <w:spacing w:before="120" w:beforeLines="50" w:after="120" w:afterLines="50"/>
        <w:ind w:firstLine="2520" w:firstLineChars="1200"/>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 xml:space="preserve">1  </w:t>
      </w:r>
      <w:r>
        <w:rPr>
          <w:rFonts w:hint="eastAsia" w:ascii="黑体" w:hAnsi="黑体" w:eastAsia="黑体"/>
          <w:sz w:val="21"/>
          <w:szCs w:val="21"/>
        </w:rPr>
        <w:t>办理流程图</w:t>
      </w:r>
    </w:p>
    <w:p>
      <w:pPr>
        <w:spacing w:before="120" w:beforeLines="50" w:after="120" w:afterLines="50"/>
        <w:ind w:firstLine="560" w:firstLineChars="200"/>
        <w:rPr>
          <w:rFonts w:ascii="黑体" w:hAnsi="黑体" w:eastAsia="黑体"/>
          <w:sz w:val="28"/>
          <w:szCs w:val="28"/>
        </w:rPr>
      </w:pPr>
    </w:p>
    <w:p>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三、办理流程</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（一）申请</w:t>
      </w:r>
    </w:p>
    <w:p>
      <w:pPr>
        <w:pStyle w:val="3"/>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申请人登录“国产非特殊用途化妆品备案服务平台”</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（网址：</w:t>
      </w:r>
      <w:r>
        <w:rPr>
          <w:rFonts w:ascii="仿宋" w:hAnsi="仿宋" w:eastAsia="仿宋" w:cs="宋体"/>
          <w:color w:val="000000"/>
          <w:kern w:val="0"/>
          <w:sz w:val="28"/>
          <w:szCs w:val="28"/>
        </w:rPr>
        <w:t xml:space="preserve"> http://125.35.6.80:8080/ftba/fw.jsp</w:t>
      </w:r>
      <w:r>
        <w:rPr>
          <w:rFonts w:hint="eastAsia" w:ascii="仿宋" w:hAnsi="仿宋" w:eastAsia="仿宋" w:cs="宋体"/>
          <w:color w:val="000000"/>
          <w:kern w:val="0"/>
          <w:sz w:val="28"/>
          <w:szCs w:val="28"/>
        </w:rPr>
        <w:t>）进行申报，并按照要求提交申请材料。</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（二）受理</w:t>
      </w:r>
    </w:p>
    <w:p>
      <w:pPr>
        <w:spacing w:before="120" w:beforeLines="50" w:after="120" w:afterLines="50"/>
        <w:ind w:firstLine="560" w:firstLineChars="200"/>
        <w:rPr>
          <w:rFonts w:ascii="仿宋" w:hAnsi="仿宋" w:eastAsia="仿宋"/>
          <w:sz w:val="28"/>
          <w:szCs w:val="28"/>
        </w:rPr>
      </w:pPr>
      <w:r>
        <w:rPr>
          <w:rFonts w:hint="eastAsia" w:ascii="仿宋" w:hAnsi="仿宋" w:eastAsia="仿宋"/>
          <w:color w:val="000000"/>
          <w:sz w:val="28"/>
          <w:szCs w:val="28"/>
        </w:rPr>
        <w:t>网上申报成功后</w:t>
      </w:r>
      <w:r>
        <w:rPr>
          <w:rFonts w:ascii="仿宋" w:hAnsi="仿宋" w:eastAsia="仿宋"/>
          <w:color w:val="000000"/>
          <w:sz w:val="28"/>
          <w:szCs w:val="28"/>
        </w:rPr>
        <w:t>5</w:t>
      </w:r>
      <w:r>
        <w:rPr>
          <w:rFonts w:hint="eastAsia" w:ascii="仿宋" w:hAnsi="仿宋" w:eastAsia="仿宋"/>
          <w:color w:val="000000"/>
          <w:sz w:val="28"/>
          <w:szCs w:val="28"/>
        </w:rPr>
        <w:t>个工作日内对资料进行审核，材料不齐全或不符合要求的，向申请人发出补正材料通知；不属于本部门职权范围或申请事项不需行政许可的，不予受理，并向申请人发出不予受理的理由及通知；符合申请要求的，向申请人发出《受理通知书》。</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（三）审查</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审查过程中，如有需配合环节，申请人应积极配合。</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（四）决定</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决定机构作出准予许可或不予许可的决定。</w:t>
      </w:r>
    </w:p>
    <w:p>
      <w:pPr>
        <w:spacing w:before="120" w:beforeLines="50" w:after="120" w:afterLines="50"/>
        <w:ind w:firstLine="560" w:firstLineChars="200"/>
        <w:rPr>
          <w:rFonts w:ascii="楷体" w:hAnsi="楷体" w:eastAsia="楷体"/>
          <w:sz w:val="28"/>
          <w:szCs w:val="28"/>
        </w:rPr>
      </w:pPr>
      <w:r>
        <w:rPr>
          <w:rFonts w:hint="eastAsia" w:ascii="楷体" w:hAnsi="楷体" w:eastAsia="楷体"/>
          <w:sz w:val="28"/>
          <w:szCs w:val="28"/>
        </w:rPr>
        <w:t>（五）制证发证</w:t>
      </w:r>
    </w:p>
    <w:p>
      <w:pPr>
        <w:snapToGrid w:val="0"/>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证件制作</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准予许可的，企业可直接登录“国产非特殊用途化妆品备案服务平台”查询备案结果。</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不予许可的，申请人需要领取纸质通知，由受理政务服务人员制作《不予行政许可决定书》（盖局章）（见附件）。</w:t>
      </w:r>
    </w:p>
    <w:p>
      <w:pPr>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证件送达</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如申请人需要纸质证书，申请人直接到窗口凭《受理通知书》领取《不予行政许可决定书》。</w:t>
      </w:r>
    </w:p>
    <w:p>
      <w:pPr>
        <w:pStyle w:val="2"/>
        <w:snapToGrid w:val="0"/>
        <w:spacing w:before="120" w:beforeLines="50" w:after="120" w:afterLines="50"/>
        <w:ind w:left="567"/>
        <w:rPr>
          <w:rFonts w:ascii="楷体" w:hAnsi="楷体" w:eastAsia="楷体"/>
          <w:b w:val="0"/>
          <w:bCs w:val="0"/>
          <w:sz w:val="28"/>
          <w:szCs w:val="28"/>
        </w:rPr>
      </w:pPr>
      <w:r>
        <w:rPr>
          <w:rFonts w:hint="eastAsia" w:ascii="楷体" w:hAnsi="楷体" w:eastAsia="楷体"/>
          <w:b w:val="0"/>
          <w:bCs w:val="0"/>
          <w:sz w:val="28"/>
          <w:szCs w:val="28"/>
        </w:rPr>
        <w:t>（六）中止</w:t>
      </w:r>
    </w:p>
    <w:p>
      <w:pPr>
        <w:pStyle w:val="3"/>
        <w:ind w:firstLine="560"/>
        <w:rPr>
          <w:rFonts w:ascii="仿宋" w:hAnsi="仿宋" w:eastAsia="仿宋"/>
          <w:sz w:val="28"/>
          <w:szCs w:val="28"/>
        </w:rPr>
      </w:pPr>
      <w:r>
        <w:rPr>
          <w:rFonts w:hint="eastAsia" w:ascii="仿宋" w:hAnsi="仿宋" w:eastAsia="仿宋"/>
          <w:sz w:val="28"/>
          <w:szCs w:val="28"/>
        </w:rPr>
        <w:t>无</w:t>
      </w:r>
    </w:p>
    <w:p>
      <w:pPr>
        <w:pStyle w:val="2"/>
        <w:snapToGrid w:val="0"/>
        <w:spacing w:before="120" w:beforeLines="50" w:after="120" w:afterLines="50"/>
        <w:ind w:left="567"/>
        <w:rPr>
          <w:rFonts w:ascii="楷体" w:hAnsi="楷体" w:eastAsia="楷体"/>
          <w:b w:val="0"/>
          <w:bCs w:val="0"/>
          <w:sz w:val="28"/>
          <w:szCs w:val="28"/>
        </w:rPr>
      </w:pPr>
      <w:bookmarkStart w:id="0" w:name="_Toc490153895"/>
      <w:bookmarkStart w:id="1" w:name="_Toc30683"/>
      <w:bookmarkStart w:id="2" w:name="_Toc6032"/>
      <w:bookmarkStart w:id="3" w:name="_Toc25"/>
      <w:bookmarkStart w:id="4" w:name="_Toc490255307"/>
      <w:bookmarkStart w:id="5" w:name="_Toc496351035"/>
      <w:bookmarkStart w:id="6" w:name="_Toc5136"/>
      <w:bookmarkStart w:id="7" w:name="_Toc490253746"/>
      <w:r>
        <w:rPr>
          <w:rFonts w:hint="eastAsia" w:ascii="楷体" w:hAnsi="楷体" w:eastAsia="楷体"/>
          <w:b w:val="0"/>
          <w:bCs w:val="0"/>
          <w:sz w:val="28"/>
          <w:szCs w:val="28"/>
        </w:rPr>
        <w:t>（七）</w:t>
      </w:r>
      <w:bookmarkEnd w:id="0"/>
      <w:bookmarkEnd w:id="1"/>
      <w:bookmarkEnd w:id="2"/>
      <w:bookmarkEnd w:id="3"/>
      <w:bookmarkEnd w:id="4"/>
      <w:bookmarkEnd w:id="5"/>
      <w:bookmarkEnd w:id="6"/>
      <w:bookmarkEnd w:id="7"/>
      <w:r>
        <w:rPr>
          <w:rFonts w:hint="eastAsia" w:ascii="楷体" w:hAnsi="楷体" w:eastAsia="楷体"/>
          <w:b w:val="0"/>
          <w:bCs w:val="0"/>
          <w:sz w:val="28"/>
          <w:szCs w:val="28"/>
        </w:rPr>
        <w:t>终止</w:t>
      </w:r>
    </w:p>
    <w:p>
      <w:pPr>
        <w:pStyle w:val="3"/>
        <w:ind w:firstLine="560"/>
      </w:pPr>
      <w:r>
        <w:rPr>
          <w:rFonts w:hint="eastAsia" w:ascii="仿宋" w:hAnsi="仿宋" w:eastAsia="仿宋" w:cs="宋体"/>
          <w:sz w:val="28"/>
          <w:szCs w:val="28"/>
        </w:rPr>
        <w:t>申请人提交的行政</w:t>
      </w:r>
      <w:r>
        <w:rPr>
          <w:rFonts w:hint="eastAsia" w:ascii="楷体" w:hAnsi="楷体" w:eastAsia="楷体"/>
          <w:kern w:val="0"/>
          <w:sz w:val="28"/>
          <w:szCs w:val="28"/>
        </w:rPr>
        <w:t>许可</w:t>
      </w:r>
      <w:r>
        <w:rPr>
          <w:rFonts w:hint="eastAsia" w:ascii="仿宋" w:hAnsi="仿宋" w:eastAsia="仿宋" w:cs="宋体"/>
          <w:sz w:val="28"/>
          <w:szCs w:val="28"/>
        </w:rPr>
        <w:t>申报资料，行政受理机构尚未作出受理决定的，原申请人可向行政受理机构书面申请终止申报，行政受理机构应当自收到申请之日起</w:t>
      </w:r>
      <w:r>
        <w:rPr>
          <w:rFonts w:ascii="仿宋" w:hAnsi="仿宋" w:eastAsia="仿宋" w:cs="宋体"/>
          <w:sz w:val="28"/>
          <w:szCs w:val="28"/>
        </w:rPr>
        <w:t>5</w:t>
      </w:r>
      <w:r>
        <w:rPr>
          <w:rFonts w:hint="eastAsia" w:ascii="仿宋" w:hAnsi="仿宋" w:eastAsia="仿宋" w:cs="宋体"/>
          <w:sz w:val="28"/>
          <w:szCs w:val="28"/>
        </w:rPr>
        <w:t>个工作日内退回其全部申请资料，并注明原因。</w:t>
      </w:r>
    </w:p>
    <w:p>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四、办理服务</w:t>
      </w:r>
    </w:p>
    <w:p>
      <w:pPr>
        <w:pStyle w:val="19"/>
        <w:ind w:firstLine="560"/>
        <w:rPr>
          <w:rFonts w:ascii="楷体" w:hAnsi="楷体" w:eastAsia="楷体"/>
          <w:sz w:val="28"/>
          <w:szCs w:val="28"/>
        </w:rPr>
      </w:pPr>
      <w:r>
        <w:rPr>
          <w:rFonts w:hint="eastAsia" w:ascii="楷体" w:hAnsi="楷体" w:eastAsia="楷体"/>
          <w:sz w:val="28"/>
          <w:szCs w:val="28"/>
        </w:rPr>
        <w:t>（一）咨询</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申请人可通过窗口、电话等方式进行咨询。</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1.窗口咨询。地址：黄冈市政务服务中心市食品药品监督管理局窗口。</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2.电话咨询。电话号码：0713-8390130</w:t>
      </w:r>
    </w:p>
    <w:p>
      <w:pPr>
        <w:pStyle w:val="19"/>
        <w:ind w:firstLine="560"/>
        <w:rPr>
          <w:rFonts w:ascii="楷体" w:hAnsi="楷体" w:eastAsia="楷体"/>
          <w:sz w:val="28"/>
          <w:szCs w:val="28"/>
        </w:rPr>
      </w:pPr>
      <w:r>
        <w:rPr>
          <w:rFonts w:hint="eastAsia" w:ascii="楷体" w:hAnsi="楷体" w:eastAsia="楷体"/>
          <w:sz w:val="28"/>
          <w:szCs w:val="28"/>
        </w:rPr>
        <w:t>（二）进程与结果查询</w:t>
      </w:r>
    </w:p>
    <w:p>
      <w:pPr>
        <w:pStyle w:val="34"/>
        <w:ind w:firstLine="560" w:firstLineChars="200"/>
        <w:rPr>
          <w:rFonts w:ascii="仿宋" w:hAnsi="仿宋" w:eastAsia="仿宋" w:cs="仿宋"/>
          <w:sz w:val="28"/>
          <w:szCs w:val="28"/>
        </w:rPr>
      </w:pPr>
      <w:r>
        <w:rPr>
          <w:rFonts w:hint="eastAsia" w:ascii="仿宋" w:hAnsi="仿宋" w:eastAsia="仿宋" w:cs="仿宋"/>
          <w:sz w:val="28"/>
          <w:szCs w:val="28"/>
        </w:rPr>
        <w:t>可通过黄冈市食品药品监督管理局网站查询办理进度与结果。</w:t>
      </w:r>
    </w:p>
    <w:p>
      <w:pPr>
        <w:pStyle w:val="34"/>
        <w:ind w:firstLine="560" w:firstLineChars="200"/>
        <w:rPr>
          <w:rFonts w:ascii="仿宋" w:hAnsi="仿宋" w:eastAsia="仿宋" w:cs="仿宋"/>
          <w:sz w:val="28"/>
          <w:szCs w:val="28"/>
        </w:rPr>
      </w:pPr>
      <w:r>
        <w:rPr>
          <w:rFonts w:hint="eastAsia" w:ascii="仿宋" w:hAnsi="仿宋" w:eastAsia="仿宋" w:cs="仿宋"/>
          <w:sz w:val="28"/>
          <w:szCs w:val="28"/>
        </w:rPr>
        <w:t>查询网址：</w:t>
      </w:r>
      <w:r>
        <w:rPr>
          <w:rFonts w:ascii="仿宋" w:hAnsi="仿宋" w:eastAsia="仿宋" w:cs="仿宋"/>
          <w:sz w:val="28"/>
          <w:szCs w:val="28"/>
        </w:rPr>
        <w:t>http://www.hgda.gov.cn/</w:t>
      </w:r>
      <w:r>
        <w:rPr>
          <w:rFonts w:hint="eastAsia" w:ascii="仿宋" w:hAnsi="仿宋" w:eastAsia="仿宋" w:cs="仿宋"/>
          <w:sz w:val="28"/>
          <w:szCs w:val="28"/>
        </w:rPr>
        <w:t xml:space="preserve"> </w:t>
      </w:r>
    </w:p>
    <w:p>
      <w:pPr>
        <w:pStyle w:val="19"/>
        <w:ind w:firstLine="560"/>
        <w:rPr>
          <w:rFonts w:ascii="楷体" w:hAnsi="楷体" w:eastAsia="楷体"/>
          <w:sz w:val="28"/>
          <w:szCs w:val="28"/>
        </w:rPr>
      </w:pPr>
      <w:r>
        <w:rPr>
          <w:rFonts w:hint="eastAsia" w:ascii="楷体" w:hAnsi="楷体" w:eastAsia="楷体"/>
          <w:sz w:val="28"/>
          <w:szCs w:val="28"/>
        </w:rPr>
        <w:t>（三）物流快递</w:t>
      </w:r>
    </w:p>
    <w:p>
      <w:pPr>
        <w:ind w:firstLine="560" w:firstLineChars="200"/>
        <w:rPr>
          <w:rFonts w:ascii="仿宋" w:eastAsia="仿宋" w:cs="仿宋"/>
          <w:color w:val="000000"/>
          <w:sz w:val="28"/>
          <w:szCs w:val="28"/>
        </w:rPr>
      </w:pPr>
      <w:r>
        <w:rPr>
          <w:rFonts w:hint="eastAsia" w:ascii="仿宋" w:eastAsia="仿宋" w:cs="仿宋"/>
          <w:color w:val="000000"/>
          <w:sz w:val="28"/>
          <w:szCs w:val="28"/>
        </w:rPr>
        <w:t>1.物流快递接收</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收件信息：黄冈市东门路33号黄冈市政务服务中心食品药品监督管理局窗口；收件人：向云水；电话：0713-8390130</w:t>
      </w:r>
    </w:p>
    <w:p>
      <w:pPr>
        <w:ind w:firstLine="560" w:firstLineChars="200"/>
        <w:rPr>
          <w:rFonts w:ascii="仿宋" w:eastAsia="仿宋" w:cs="仿宋"/>
          <w:color w:val="000000"/>
          <w:sz w:val="28"/>
          <w:szCs w:val="28"/>
        </w:rPr>
      </w:pPr>
      <w:r>
        <w:rPr>
          <w:rFonts w:hint="eastAsia" w:ascii="仿宋" w:eastAsia="仿宋" w:cs="仿宋"/>
          <w:color w:val="000000"/>
          <w:sz w:val="28"/>
          <w:szCs w:val="28"/>
        </w:rPr>
        <w:t>2.物流快递寄出</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需通过物流快递获取办理结果材料的，应提供收件地址、收件人及电话。</w:t>
      </w:r>
    </w:p>
    <w:p>
      <w:pPr>
        <w:spacing w:before="120" w:beforeLines="50" w:after="120" w:afterLines="50"/>
        <w:ind w:firstLine="560" w:firstLineChars="200"/>
        <w:rPr>
          <w:rFonts w:ascii="黑体" w:hAnsi="黑体" w:eastAsia="黑体"/>
          <w:sz w:val="28"/>
          <w:szCs w:val="28"/>
        </w:rPr>
      </w:pPr>
      <w:r>
        <w:rPr>
          <w:rFonts w:hint="eastAsia" w:ascii="黑体" w:hAnsi="黑体" w:eastAsia="黑体"/>
          <w:sz w:val="28"/>
          <w:szCs w:val="28"/>
        </w:rPr>
        <w:t>五、申请人权利和义务</w:t>
      </w:r>
    </w:p>
    <w:p>
      <w:pPr>
        <w:pStyle w:val="19"/>
        <w:ind w:firstLine="560"/>
        <w:rPr>
          <w:rFonts w:ascii="楷体" w:hAnsi="楷体" w:eastAsia="楷体"/>
          <w:sz w:val="28"/>
          <w:szCs w:val="28"/>
        </w:rPr>
      </w:pPr>
      <w:r>
        <w:rPr>
          <w:rFonts w:hint="eastAsia" w:ascii="楷体" w:hAnsi="楷体" w:eastAsia="楷体"/>
          <w:sz w:val="28"/>
          <w:szCs w:val="28"/>
        </w:rPr>
        <w:t>（一）投诉</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1.申请人可通过窗口、电话、网上、信函等方式进行监督投诉。</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窗口监督投诉。地址：黄冈市东门路33号黄冈市政务服务中心食品药品监督管理局窗口。</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电话监督投诉。电话号码：12331</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网上监督投诉。</w:t>
      </w:r>
      <w:r>
        <w:fldChar w:fldCharType="begin"/>
      </w:r>
      <w:r>
        <w:instrText xml:space="preserve"> HYPERLINK "http://www.hgda.gov.cn/" </w:instrText>
      </w:r>
      <w:r>
        <w:fldChar w:fldCharType="separate"/>
      </w:r>
      <w:r>
        <w:rPr>
          <w:rStyle w:val="13"/>
          <w:rFonts w:ascii="仿宋" w:hAnsi="仿宋" w:eastAsia="仿宋" w:cs="宋体"/>
          <w:sz w:val="28"/>
          <w:szCs w:val="28"/>
        </w:rPr>
        <w:t>http://www.hgda.gov.cn/</w:t>
      </w:r>
      <w:r>
        <w:rPr>
          <w:rStyle w:val="13"/>
          <w:rFonts w:ascii="仿宋" w:hAnsi="仿宋" w:eastAsia="仿宋" w:cs="宋体"/>
          <w:sz w:val="28"/>
          <w:szCs w:val="28"/>
        </w:rPr>
        <w:fldChar w:fldCharType="end"/>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信函监督投诉。投诉受理部门名称：黄冈市食品药品监督管理局投诉举报中心</w:t>
      </w:r>
    </w:p>
    <w:p>
      <w:pPr>
        <w:pStyle w:val="19"/>
        <w:ind w:firstLine="560"/>
        <w:rPr>
          <w:rFonts w:ascii="楷体" w:hAnsi="楷体" w:eastAsia="楷体"/>
          <w:sz w:val="28"/>
          <w:szCs w:val="28"/>
        </w:rPr>
      </w:pPr>
      <w:r>
        <w:rPr>
          <w:rFonts w:hint="eastAsia" w:ascii="楷体" w:hAnsi="楷体" w:eastAsia="楷体"/>
          <w:sz w:val="28"/>
          <w:szCs w:val="28"/>
        </w:rPr>
        <w:t>（二）行政复议或行政诉讼</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 xml:space="preserve">申请人对事项的办理结果有异议的，可依法申请行政复议或行政诉讼。 </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 xml:space="preserve">被申请人：黄冈市食品药品监督管理局      </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地址：黄冈市宝塔大道99号</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 xml:space="preserve">电话号码：12331   </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网址：</w:t>
      </w:r>
      <w:r>
        <w:fldChar w:fldCharType="begin"/>
      </w:r>
      <w:r>
        <w:instrText xml:space="preserve"> HYPERLINK "http://www.hgda.gov.cn/" </w:instrText>
      </w:r>
      <w:r>
        <w:fldChar w:fldCharType="separate"/>
      </w:r>
      <w:r>
        <w:rPr>
          <w:rStyle w:val="13"/>
          <w:rFonts w:ascii="仿宋" w:hAnsi="仿宋" w:eastAsia="仿宋" w:cs="宋体"/>
          <w:sz w:val="28"/>
          <w:szCs w:val="28"/>
        </w:rPr>
        <w:t>http://www.hgda.gov.cn/</w:t>
      </w:r>
      <w:r>
        <w:rPr>
          <w:rStyle w:val="13"/>
          <w:rFonts w:ascii="仿宋" w:hAnsi="仿宋" w:eastAsia="仿宋" w:cs="宋体"/>
          <w:sz w:val="28"/>
          <w:szCs w:val="28"/>
        </w:rPr>
        <w:fldChar w:fldCharType="end"/>
      </w:r>
    </w:p>
    <w:p>
      <w:pPr>
        <w:pStyle w:val="3"/>
        <w:spacing w:line="360" w:lineRule="exact"/>
        <w:ind w:firstLine="560" w:firstLineChars="200"/>
        <w:rPr>
          <w:rFonts w:ascii="楷体" w:hAnsi="楷体" w:eastAsia="楷体"/>
          <w:sz w:val="28"/>
          <w:szCs w:val="28"/>
        </w:rPr>
      </w:pPr>
      <w:r>
        <w:rPr>
          <w:rFonts w:hint="eastAsia" w:ascii="楷体" w:hAnsi="楷体" w:eastAsia="楷体"/>
          <w:sz w:val="28"/>
          <w:szCs w:val="28"/>
        </w:rPr>
        <w:t>（三）申请人义务</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申请人应履行以下义务：</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1.按要求提交申请材料。</w:t>
      </w:r>
    </w:p>
    <w:p>
      <w:pPr>
        <w:pStyle w:val="3"/>
        <w:spacing w:line="36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2.保证申请材料的真实完整性。</w:t>
      </w:r>
    </w:p>
    <w:p>
      <w:pPr>
        <w:ind w:firstLine="560" w:firstLineChars="200"/>
        <w:rPr>
          <w:rFonts w:ascii="仿宋" w:hAnsi="仿宋" w:eastAsia="仿宋"/>
          <w:sz w:val="28"/>
          <w:szCs w:val="28"/>
        </w:rPr>
      </w:pPr>
      <w:r>
        <w:rPr>
          <w:rFonts w:hint="eastAsia" w:ascii="仿宋" w:hAnsi="仿宋" w:eastAsia="仿宋"/>
          <w:color w:val="000000"/>
          <w:sz w:val="28"/>
          <w:szCs w:val="28"/>
        </w:rPr>
        <w:t>3.履行主体责任，主动配合监督检查，自觉接受监督。</w:t>
      </w:r>
    </w:p>
    <w:p>
      <w:pPr>
        <w:ind w:firstLine="560" w:firstLineChars="200"/>
        <w:rPr>
          <w:rFonts w:ascii="仿宋" w:hAnsi="仿宋" w:eastAsia="仿宋"/>
          <w:color w:val="000000"/>
          <w:sz w:val="28"/>
          <w:szCs w:val="28"/>
        </w:rPr>
      </w:pPr>
    </w:p>
    <w:p>
      <w:pPr>
        <w:spacing w:line="4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附件：</w:t>
      </w:r>
    </w:p>
    <w:p>
      <w:pPr>
        <w:snapToGrid w:val="0"/>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1.国产非特殊用途化妆品备案申请表（空表）</w:t>
      </w:r>
    </w:p>
    <w:p>
      <w:pPr>
        <w:snapToGrid w:val="0"/>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2.法定代表人授权委托书（空表）</w:t>
      </w:r>
    </w:p>
    <w:p>
      <w:pPr>
        <w:snapToGrid w:val="0"/>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3. 国产非特殊用途化妆品备案申请表（范本）</w:t>
      </w:r>
    </w:p>
    <w:p>
      <w:pPr>
        <w:snapToGrid w:val="0"/>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4.法定代表人授权委托书（样表）</w:t>
      </w:r>
    </w:p>
    <w:p>
      <w:pPr>
        <w:snapToGrid w:val="0"/>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5.营业执照（范本） </w:t>
      </w:r>
    </w:p>
    <w:p>
      <w:pPr>
        <w:snapToGrid w:val="0"/>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6.不予行政许可决定书（结果样本）</w:t>
      </w:r>
    </w:p>
    <w:p>
      <w:pPr>
        <w:snapToGrid w:val="0"/>
        <w:spacing w:line="420" w:lineRule="exact"/>
        <w:ind w:firstLine="600" w:firstLineChars="200"/>
        <w:rPr>
          <w:rFonts w:ascii="仿宋_GB2312" w:hAnsi="仿宋_GB2312" w:eastAsia="仿宋_GB2312" w:cs="仿宋_GB2312"/>
          <w:sz w:val="30"/>
          <w:szCs w:val="30"/>
        </w:rPr>
      </w:pPr>
    </w:p>
    <w:p>
      <w:pPr>
        <w:snapToGrid w:val="0"/>
        <w:ind w:firstLine="560" w:firstLineChars="200"/>
        <w:rPr>
          <w:rFonts w:ascii="仿宋" w:hAnsi="仿宋" w:eastAsia="仿宋" w:cs="仿宋"/>
          <w:sz w:val="28"/>
          <w:szCs w:val="28"/>
        </w:rPr>
      </w:pPr>
    </w:p>
    <w:p>
      <w:pPr>
        <w:rPr>
          <w:rFonts w:ascii="仿宋" w:hAnsi="仿宋" w:eastAsia="仿宋"/>
          <w:sz w:val="28"/>
          <w:szCs w:val="28"/>
        </w:rPr>
      </w:pPr>
    </w:p>
    <w:sectPr>
      <w:footerReference r:id="rId5" w:type="default"/>
      <w:pgSz w:w="11906" w:h="16838"/>
      <w:pgMar w:top="1440" w:right="1803" w:bottom="1440" w:left="1803" w:header="851" w:footer="992" w:gutter="0"/>
      <w:pgNumType w:start="1"/>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8</w:t>
    </w:r>
    <w:r>
      <w:rPr>
        <w:sz w:val="21"/>
        <w:szCs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7</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2"/>
      <w:suff w:val="nothing"/>
      <w:lvlText w:val="%1　"/>
      <w:lvlJc w:val="left"/>
      <w:rPr>
        <w:rFonts w:hint="eastAsia" w:ascii="黑体" w:hAnsi="Times New Roman" w:eastAsia="黑体" w:cs="Times New Roman"/>
        <w:b w:val="0"/>
        <w:i w:val="0"/>
        <w:sz w:val="21"/>
        <w:szCs w:val="21"/>
      </w:rPr>
    </w:lvl>
    <w:lvl w:ilvl="1" w:tentative="0">
      <w:start w:val="1"/>
      <w:numFmt w:val="decimal"/>
      <w:pStyle w:val="21"/>
      <w:suff w:val="nothing"/>
      <w:lvlText w:val="%1.%2　"/>
      <w:lvlJc w:val="left"/>
      <w:pPr>
        <w:ind w:left="3828"/>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
      <w:suff w:val="nothing"/>
      <w:lvlText w:val="%1.%2.%3　"/>
      <w:lvlJc w:val="left"/>
      <w:pPr>
        <w:ind w:left="142"/>
      </w:pPr>
      <w:rPr>
        <w:rFonts w:hint="eastAsia" w:ascii="黑体" w:hAnsi="Times New Roman" w:eastAsia="黑体" w:cs="Times New Roman"/>
        <w:b w:val="0"/>
        <w:i w:val="0"/>
        <w:sz w:val="21"/>
      </w:rPr>
    </w:lvl>
    <w:lvl w:ilvl="3" w:tentative="0">
      <w:start w:val="1"/>
      <w:numFmt w:val="decimal"/>
      <w:pStyle w:val="24"/>
      <w:suff w:val="nothing"/>
      <w:lvlText w:val="%1.%2.%3.%4　"/>
      <w:lvlJc w:val="left"/>
      <w:rPr>
        <w:rFonts w:hint="eastAsia" w:ascii="黑体" w:hAnsi="Times New Roman" w:eastAsia="黑体" w:cs="Times New Roman"/>
        <w:b w:val="0"/>
        <w:i w:val="0"/>
        <w:sz w:val="21"/>
      </w:rPr>
    </w:lvl>
    <w:lvl w:ilvl="4" w:tentative="0">
      <w:start w:val="1"/>
      <w:numFmt w:val="decimal"/>
      <w:pStyle w:val="25"/>
      <w:suff w:val="nothing"/>
      <w:lvlText w:val="%1.%2.%3.%4.%5　"/>
      <w:lvlJc w:val="left"/>
      <w:rPr>
        <w:rFonts w:hint="eastAsia" w:ascii="黑体" w:hAnsi="Times New Roman" w:eastAsia="黑体" w:cs="Times New Roman"/>
        <w:b w:val="0"/>
        <w:i w:val="0"/>
        <w:sz w:val="21"/>
      </w:rPr>
    </w:lvl>
    <w:lvl w:ilvl="5" w:tentative="0">
      <w:start w:val="1"/>
      <w:numFmt w:val="decimal"/>
      <w:pStyle w:val="26"/>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2CC9543B"/>
    <w:multiLevelType w:val="multilevel"/>
    <w:tmpl w:val="2CC9543B"/>
    <w:lvl w:ilvl="0" w:tentative="0">
      <w:start w:val="1"/>
      <w:numFmt w:val="lowerLetter"/>
      <w:pStyle w:val="32"/>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31"/>
      <w:lvlText w:val="%2)"/>
      <w:lvlJc w:val="left"/>
      <w:pPr>
        <w:tabs>
          <w:tab w:val="left" w:pos="1260"/>
        </w:tabs>
        <w:ind w:left="1259" w:hanging="419"/>
      </w:pPr>
      <w:rPr>
        <w:rFonts w:hint="eastAsia" w:cs="Times New Roman"/>
      </w:rPr>
    </w:lvl>
    <w:lvl w:ilvl="2" w:tentative="0">
      <w:start w:val="1"/>
      <w:numFmt w:val="decimal"/>
      <w:pStyle w:val="33"/>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2">
    <w:nsid w:val="59C9D247"/>
    <w:multiLevelType w:val="singleLevel"/>
    <w:tmpl w:val="59C9D247"/>
    <w:lvl w:ilvl="0" w:tentative="0">
      <w:start w:val="17"/>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5"/>
  <w:bordersDoNotSurroundHeader w:val="1"/>
  <w:bordersDoNotSurroundFooter w:val="1"/>
  <w:doNotTrackMoves/>
  <w:documentProtection w:enforcement="0"/>
  <w:defaultTabStop w:val="420"/>
  <w:evenAndOddHeaders w:val="1"/>
  <w:drawingGridHorizontalSpacing w:val="1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673"/>
    <w:rsid w:val="000105F2"/>
    <w:rsid w:val="000130EB"/>
    <w:rsid w:val="000237A9"/>
    <w:rsid w:val="00025B28"/>
    <w:rsid w:val="00031B2F"/>
    <w:rsid w:val="000325B9"/>
    <w:rsid w:val="00043E18"/>
    <w:rsid w:val="0005199F"/>
    <w:rsid w:val="00071752"/>
    <w:rsid w:val="00071CBF"/>
    <w:rsid w:val="00073B82"/>
    <w:rsid w:val="000778D9"/>
    <w:rsid w:val="0008319E"/>
    <w:rsid w:val="00086524"/>
    <w:rsid w:val="000907DA"/>
    <w:rsid w:val="00092AE5"/>
    <w:rsid w:val="000A1097"/>
    <w:rsid w:val="000A663E"/>
    <w:rsid w:val="000B15A6"/>
    <w:rsid w:val="000C03A6"/>
    <w:rsid w:val="000C2FFC"/>
    <w:rsid w:val="000C7C63"/>
    <w:rsid w:val="000C7C84"/>
    <w:rsid w:val="000E6DA9"/>
    <w:rsid w:val="000E6F7A"/>
    <w:rsid w:val="00100C95"/>
    <w:rsid w:val="00102F19"/>
    <w:rsid w:val="00120A6C"/>
    <w:rsid w:val="00130E93"/>
    <w:rsid w:val="00131615"/>
    <w:rsid w:val="00136A92"/>
    <w:rsid w:val="0014147A"/>
    <w:rsid w:val="00142132"/>
    <w:rsid w:val="0014396C"/>
    <w:rsid w:val="00144D99"/>
    <w:rsid w:val="001464C5"/>
    <w:rsid w:val="00147306"/>
    <w:rsid w:val="001549D5"/>
    <w:rsid w:val="00155105"/>
    <w:rsid w:val="0016184B"/>
    <w:rsid w:val="00186645"/>
    <w:rsid w:val="0019795F"/>
    <w:rsid w:val="001A3983"/>
    <w:rsid w:val="001B5EEC"/>
    <w:rsid w:val="001C5373"/>
    <w:rsid w:val="001D0CD8"/>
    <w:rsid w:val="001D665F"/>
    <w:rsid w:val="001E41E7"/>
    <w:rsid w:val="001F3A77"/>
    <w:rsid w:val="001F772F"/>
    <w:rsid w:val="001F79EC"/>
    <w:rsid w:val="00206C3D"/>
    <w:rsid w:val="00207ED5"/>
    <w:rsid w:val="0022466B"/>
    <w:rsid w:val="00225422"/>
    <w:rsid w:val="00227F04"/>
    <w:rsid w:val="00236C37"/>
    <w:rsid w:val="0024302E"/>
    <w:rsid w:val="002440E3"/>
    <w:rsid w:val="002457DA"/>
    <w:rsid w:val="0024648F"/>
    <w:rsid w:val="002565C3"/>
    <w:rsid w:val="002616F9"/>
    <w:rsid w:val="002635B1"/>
    <w:rsid w:val="00272C89"/>
    <w:rsid w:val="00274DB3"/>
    <w:rsid w:val="00276527"/>
    <w:rsid w:val="00285DE7"/>
    <w:rsid w:val="002B339A"/>
    <w:rsid w:val="002B39F6"/>
    <w:rsid w:val="002D3FB6"/>
    <w:rsid w:val="002D682B"/>
    <w:rsid w:val="002E3742"/>
    <w:rsid w:val="002F2215"/>
    <w:rsid w:val="002F2C9D"/>
    <w:rsid w:val="002F643C"/>
    <w:rsid w:val="00312938"/>
    <w:rsid w:val="00317BED"/>
    <w:rsid w:val="00321B6A"/>
    <w:rsid w:val="00326353"/>
    <w:rsid w:val="003350BA"/>
    <w:rsid w:val="003658BE"/>
    <w:rsid w:val="003677F3"/>
    <w:rsid w:val="00376E8F"/>
    <w:rsid w:val="00377E79"/>
    <w:rsid w:val="003923A1"/>
    <w:rsid w:val="003934A4"/>
    <w:rsid w:val="003A5697"/>
    <w:rsid w:val="003F7C99"/>
    <w:rsid w:val="00403E1C"/>
    <w:rsid w:val="00417F12"/>
    <w:rsid w:val="004228F2"/>
    <w:rsid w:val="00435090"/>
    <w:rsid w:val="004444F1"/>
    <w:rsid w:val="00446D3C"/>
    <w:rsid w:val="0045475D"/>
    <w:rsid w:val="00455E40"/>
    <w:rsid w:val="00467684"/>
    <w:rsid w:val="004712C5"/>
    <w:rsid w:val="004811D0"/>
    <w:rsid w:val="004927FA"/>
    <w:rsid w:val="004A4954"/>
    <w:rsid w:val="004A6712"/>
    <w:rsid w:val="004B3038"/>
    <w:rsid w:val="004B585E"/>
    <w:rsid w:val="004B6BCB"/>
    <w:rsid w:val="004C33D3"/>
    <w:rsid w:val="004D35C8"/>
    <w:rsid w:val="004D3D4B"/>
    <w:rsid w:val="004E7950"/>
    <w:rsid w:val="004F7A78"/>
    <w:rsid w:val="00525585"/>
    <w:rsid w:val="005257DE"/>
    <w:rsid w:val="00535B6F"/>
    <w:rsid w:val="0053762D"/>
    <w:rsid w:val="00547D0D"/>
    <w:rsid w:val="00555C51"/>
    <w:rsid w:val="00565ED4"/>
    <w:rsid w:val="00572E25"/>
    <w:rsid w:val="00591325"/>
    <w:rsid w:val="0059191D"/>
    <w:rsid w:val="005A2176"/>
    <w:rsid w:val="005A2742"/>
    <w:rsid w:val="005A5BCA"/>
    <w:rsid w:val="005B17F8"/>
    <w:rsid w:val="005B39A9"/>
    <w:rsid w:val="005C64C7"/>
    <w:rsid w:val="005D08CA"/>
    <w:rsid w:val="005E6FE1"/>
    <w:rsid w:val="005E75D9"/>
    <w:rsid w:val="005F14D7"/>
    <w:rsid w:val="005F6F9A"/>
    <w:rsid w:val="00612F7B"/>
    <w:rsid w:val="006254A1"/>
    <w:rsid w:val="0063112B"/>
    <w:rsid w:val="00652E25"/>
    <w:rsid w:val="00657AC7"/>
    <w:rsid w:val="00657C27"/>
    <w:rsid w:val="0066004A"/>
    <w:rsid w:val="00661103"/>
    <w:rsid w:val="00661BA5"/>
    <w:rsid w:val="00665182"/>
    <w:rsid w:val="006653E5"/>
    <w:rsid w:val="00690228"/>
    <w:rsid w:val="006917E8"/>
    <w:rsid w:val="006945D5"/>
    <w:rsid w:val="006A2BD7"/>
    <w:rsid w:val="006A6DE8"/>
    <w:rsid w:val="006B0A19"/>
    <w:rsid w:val="006B753B"/>
    <w:rsid w:val="006C0BCF"/>
    <w:rsid w:val="006D5E7F"/>
    <w:rsid w:val="006E1BC9"/>
    <w:rsid w:val="006E26A2"/>
    <w:rsid w:val="006E47AF"/>
    <w:rsid w:val="006F7270"/>
    <w:rsid w:val="007056FB"/>
    <w:rsid w:val="00706E32"/>
    <w:rsid w:val="00707E0A"/>
    <w:rsid w:val="00711442"/>
    <w:rsid w:val="00720114"/>
    <w:rsid w:val="007344A6"/>
    <w:rsid w:val="00737DEE"/>
    <w:rsid w:val="00751863"/>
    <w:rsid w:val="00766916"/>
    <w:rsid w:val="007679EF"/>
    <w:rsid w:val="00772ADB"/>
    <w:rsid w:val="00780509"/>
    <w:rsid w:val="0078714D"/>
    <w:rsid w:val="00796583"/>
    <w:rsid w:val="007A4035"/>
    <w:rsid w:val="007A58B0"/>
    <w:rsid w:val="007C0854"/>
    <w:rsid w:val="007C0C07"/>
    <w:rsid w:val="007D35F9"/>
    <w:rsid w:val="007D3792"/>
    <w:rsid w:val="007D66D4"/>
    <w:rsid w:val="007F6DB7"/>
    <w:rsid w:val="00802DF5"/>
    <w:rsid w:val="00805986"/>
    <w:rsid w:val="008137BC"/>
    <w:rsid w:val="00814AF8"/>
    <w:rsid w:val="00816045"/>
    <w:rsid w:val="00817E61"/>
    <w:rsid w:val="00841484"/>
    <w:rsid w:val="008543DF"/>
    <w:rsid w:val="0086653D"/>
    <w:rsid w:val="0089126D"/>
    <w:rsid w:val="008A5560"/>
    <w:rsid w:val="008B2CD6"/>
    <w:rsid w:val="008B360E"/>
    <w:rsid w:val="008B6557"/>
    <w:rsid w:val="008C6BDC"/>
    <w:rsid w:val="008C7C2C"/>
    <w:rsid w:val="008D73FC"/>
    <w:rsid w:val="008E4DDC"/>
    <w:rsid w:val="008F2D40"/>
    <w:rsid w:val="008F573B"/>
    <w:rsid w:val="00902673"/>
    <w:rsid w:val="0091275A"/>
    <w:rsid w:val="00934C4A"/>
    <w:rsid w:val="009414DD"/>
    <w:rsid w:val="0094506F"/>
    <w:rsid w:val="0095231D"/>
    <w:rsid w:val="0095657F"/>
    <w:rsid w:val="00960ECA"/>
    <w:rsid w:val="009628A0"/>
    <w:rsid w:val="009679C1"/>
    <w:rsid w:val="00970AD7"/>
    <w:rsid w:val="00975A61"/>
    <w:rsid w:val="00983A5F"/>
    <w:rsid w:val="00986FAC"/>
    <w:rsid w:val="009A57F7"/>
    <w:rsid w:val="009C77DB"/>
    <w:rsid w:val="009D56E1"/>
    <w:rsid w:val="009E2948"/>
    <w:rsid w:val="009F5298"/>
    <w:rsid w:val="00A04164"/>
    <w:rsid w:val="00A150BE"/>
    <w:rsid w:val="00A20482"/>
    <w:rsid w:val="00A26C57"/>
    <w:rsid w:val="00A32D06"/>
    <w:rsid w:val="00A360F4"/>
    <w:rsid w:val="00A366BF"/>
    <w:rsid w:val="00A41576"/>
    <w:rsid w:val="00A43A60"/>
    <w:rsid w:val="00A46B40"/>
    <w:rsid w:val="00A60055"/>
    <w:rsid w:val="00A76845"/>
    <w:rsid w:val="00A820FE"/>
    <w:rsid w:val="00A941EB"/>
    <w:rsid w:val="00A94BA9"/>
    <w:rsid w:val="00AA64DF"/>
    <w:rsid w:val="00AA6846"/>
    <w:rsid w:val="00AB469E"/>
    <w:rsid w:val="00AD408F"/>
    <w:rsid w:val="00AF128A"/>
    <w:rsid w:val="00AF6359"/>
    <w:rsid w:val="00B00A37"/>
    <w:rsid w:val="00B10F96"/>
    <w:rsid w:val="00B1544F"/>
    <w:rsid w:val="00B22002"/>
    <w:rsid w:val="00B34DFC"/>
    <w:rsid w:val="00B41F2C"/>
    <w:rsid w:val="00B44351"/>
    <w:rsid w:val="00B478A7"/>
    <w:rsid w:val="00B6090B"/>
    <w:rsid w:val="00B74E9A"/>
    <w:rsid w:val="00B8427F"/>
    <w:rsid w:val="00B96243"/>
    <w:rsid w:val="00BB232B"/>
    <w:rsid w:val="00BB3069"/>
    <w:rsid w:val="00BC58EE"/>
    <w:rsid w:val="00BD2EA2"/>
    <w:rsid w:val="00BD3515"/>
    <w:rsid w:val="00BD3E26"/>
    <w:rsid w:val="00BD678B"/>
    <w:rsid w:val="00BE51F6"/>
    <w:rsid w:val="00BE5329"/>
    <w:rsid w:val="00BF3317"/>
    <w:rsid w:val="00BF5C43"/>
    <w:rsid w:val="00BF7A2A"/>
    <w:rsid w:val="00C02D76"/>
    <w:rsid w:val="00C03632"/>
    <w:rsid w:val="00C04D73"/>
    <w:rsid w:val="00C107E3"/>
    <w:rsid w:val="00C10C9B"/>
    <w:rsid w:val="00C110F3"/>
    <w:rsid w:val="00C170C6"/>
    <w:rsid w:val="00C20B39"/>
    <w:rsid w:val="00C341DE"/>
    <w:rsid w:val="00C36A60"/>
    <w:rsid w:val="00C51709"/>
    <w:rsid w:val="00C74C5C"/>
    <w:rsid w:val="00C7614B"/>
    <w:rsid w:val="00C92FAE"/>
    <w:rsid w:val="00C94DED"/>
    <w:rsid w:val="00CB0ADF"/>
    <w:rsid w:val="00CB322C"/>
    <w:rsid w:val="00CC7389"/>
    <w:rsid w:val="00CF1E98"/>
    <w:rsid w:val="00D009E0"/>
    <w:rsid w:val="00D017B5"/>
    <w:rsid w:val="00D0311E"/>
    <w:rsid w:val="00D13188"/>
    <w:rsid w:val="00D30EA0"/>
    <w:rsid w:val="00D356BB"/>
    <w:rsid w:val="00D45CD9"/>
    <w:rsid w:val="00D629F4"/>
    <w:rsid w:val="00D644E9"/>
    <w:rsid w:val="00D65BA5"/>
    <w:rsid w:val="00D716FB"/>
    <w:rsid w:val="00D72495"/>
    <w:rsid w:val="00D76944"/>
    <w:rsid w:val="00DA063A"/>
    <w:rsid w:val="00DA7F73"/>
    <w:rsid w:val="00DB3E49"/>
    <w:rsid w:val="00DC6EFD"/>
    <w:rsid w:val="00DD295C"/>
    <w:rsid w:val="00DD5962"/>
    <w:rsid w:val="00DD5A99"/>
    <w:rsid w:val="00DF2641"/>
    <w:rsid w:val="00DF4629"/>
    <w:rsid w:val="00E04E8C"/>
    <w:rsid w:val="00E074BD"/>
    <w:rsid w:val="00E155C5"/>
    <w:rsid w:val="00E31CE8"/>
    <w:rsid w:val="00E32294"/>
    <w:rsid w:val="00E42EB8"/>
    <w:rsid w:val="00E45980"/>
    <w:rsid w:val="00E47580"/>
    <w:rsid w:val="00E534C2"/>
    <w:rsid w:val="00E61088"/>
    <w:rsid w:val="00E6579F"/>
    <w:rsid w:val="00E66D53"/>
    <w:rsid w:val="00E817E3"/>
    <w:rsid w:val="00E94E9E"/>
    <w:rsid w:val="00EA4C04"/>
    <w:rsid w:val="00EB1DEA"/>
    <w:rsid w:val="00EC0147"/>
    <w:rsid w:val="00EC3924"/>
    <w:rsid w:val="00EC42D6"/>
    <w:rsid w:val="00EC4AFA"/>
    <w:rsid w:val="00EC5A45"/>
    <w:rsid w:val="00EC6ACE"/>
    <w:rsid w:val="00EF2F73"/>
    <w:rsid w:val="00EF6F1E"/>
    <w:rsid w:val="00F14303"/>
    <w:rsid w:val="00F17467"/>
    <w:rsid w:val="00F21134"/>
    <w:rsid w:val="00F226CB"/>
    <w:rsid w:val="00F2293C"/>
    <w:rsid w:val="00F32A0A"/>
    <w:rsid w:val="00F45BF5"/>
    <w:rsid w:val="00F51E1B"/>
    <w:rsid w:val="00F61D24"/>
    <w:rsid w:val="00F62F91"/>
    <w:rsid w:val="00F646EA"/>
    <w:rsid w:val="00F70296"/>
    <w:rsid w:val="00F83A2D"/>
    <w:rsid w:val="00F84FE7"/>
    <w:rsid w:val="00F86A64"/>
    <w:rsid w:val="00F93A03"/>
    <w:rsid w:val="00F94A4D"/>
    <w:rsid w:val="00F9511E"/>
    <w:rsid w:val="00FA3692"/>
    <w:rsid w:val="00FB5E4F"/>
    <w:rsid w:val="00FC4B2C"/>
    <w:rsid w:val="00FD0425"/>
    <w:rsid w:val="00FF668A"/>
    <w:rsid w:val="01062644"/>
    <w:rsid w:val="0139276B"/>
    <w:rsid w:val="01B86FA8"/>
    <w:rsid w:val="045A2812"/>
    <w:rsid w:val="04E34004"/>
    <w:rsid w:val="05F84145"/>
    <w:rsid w:val="06F4657A"/>
    <w:rsid w:val="0712163C"/>
    <w:rsid w:val="08C50416"/>
    <w:rsid w:val="09CE3515"/>
    <w:rsid w:val="0A390451"/>
    <w:rsid w:val="0D8B37D0"/>
    <w:rsid w:val="0DA118DB"/>
    <w:rsid w:val="0F587F27"/>
    <w:rsid w:val="102D144C"/>
    <w:rsid w:val="108E6284"/>
    <w:rsid w:val="1202737C"/>
    <w:rsid w:val="137010BF"/>
    <w:rsid w:val="13BB721F"/>
    <w:rsid w:val="13FC028E"/>
    <w:rsid w:val="152F50DF"/>
    <w:rsid w:val="155D2511"/>
    <w:rsid w:val="16265E7E"/>
    <w:rsid w:val="16662724"/>
    <w:rsid w:val="166D58F1"/>
    <w:rsid w:val="169A0390"/>
    <w:rsid w:val="18533FFF"/>
    <w:rsid w:val="186904A3"/>
    <w:rsid w:val="19F2180A"/>
    <w:rsid w:val="19FE04EC"/>
    <w:rsid w:val="1A330126"/>
    <w:rsid w:val="1A7D5190"/>
    <w:rsid w:val="1C976D07"/>
    <w:rsid w:val="1CE40FDC"/>
    <w:rsid w:val="1D966269"/>
    <w:rsid w:val="1E354A93"/>
    <w:rsid w:val="1F753E70"/>
    <w:rsid w:val="1FCE5A99"/>
    <w:rsid w:val="20800AB3"/>
    <w:rsid w:val="21AA10D7"/>
    <w:rsid w:val="21BA3AA4"/>
    <w:rsid w:val="21D51081"/>
    <w:rsid w:val="2202405D"/>
    <w:rsid w:val="231B1F0A"/>
    <w:rsid w:val="252D7F15"/>
    <w:rsid w:val="267D6F6A"/>
    <w:rsid w:val="276360F9"/>
    <w:rsid w:val="27A278F0"/>
    <w:rsid w:val="27FA42C1"/>
    <w:rsid w:val="2A1C43A0"/>
    <w:rsid w:val="2A6A6F5C"/>
    <w:rsid w:val="2B70235A"/>
    <w:rsid w:val="2B8E4DA0"/>
    <w:rsid w:val="2C1C54C6"/>
    <w:rsid w:val="2C22298A"/>
    <w:rsid w:val="2C4A431A"/>
    <w:rsid w:val="2C83735B"/>
    <w:rsid w:val="2F576F56"/>
    <w:rsid w:val="31753126"/>
    <w:rsid w:val="31C0367F"/>
    <w:rsid w:val="322C016F"/>
    <w:rsid w:val="322F71F7"/>
    <w:rsid w:val="32956C01"/>
    <w:rsid w:val="32E24AF9"/>
    <w:rsid w:val="33350661"/>
    <w:rsid w:val="35151543"/>
    <w:rsid w:val="352F61C6"/>
    <w:rsid w:val="35486323"/>
    <w:rsid w:val="361319FB"/>
    <w:rsid w:val="36D241B9"/>
    <w:rsid w:val="37A2179C"/>
    <w:rsid w:val="39105D31"/>
    <w:rsid w:val="392454FA"/>
    <w:rsid w:val="39FF296A"/>
    <w:rsid w:val="3B6B092F"/>
    <w:rsid w:val="3D263DE0"/>
    <w:rsid w:val="3D2810B5"/>
    <w:rsid w:val="3D9F6D79"/>
    <w:rsid w:val="3E186733"/>
    <w:rsid w:val="3E8C7016"/>
    <w:rsid w:val="401976F6"/>
    <w:rsid w:val="406C3F54"/>
    <w:rsid w:val="410F5FAA"/>
    <w:rsid w:val="413152A1"/>
    <w:rsid w:val="435301FF"/>
    <w:rsid w:val="445C77D4"/>
    <w:rsid w:val="44E200F5"/>
    <w:rsid w:val="46811A62"/>
    <w:rsid w:val="476E46B9"/>
    <w:rsid w:val="489441BE"/>
    <w:rsid w:val="495C0ACE"/>
    <w:rsid w:val="49617438"/>
    <w:rsid w:val="4B3852E9"/>
    <w:rsid w:val="4BBA261E"/>
    <w:rsid w:val="4CB77865"/>
    <w:rsid w:val="4D2845D7"/>
    <w:rsid w:val="4D8C3F5F"/>
    <w:rsid w:val="4ED8183E"/>
    <w:rsid w:val="4EDB2BC1"/>
    <w:rsid w:val="4F0600FF"/>
    <w:rsid w:val="503F1914"/>
    <w:rsid w:val="50687BFA"/>
    <w:rsid w:val="51693B29"/>
    <w:rsid w:val="54186D56"/>
    <w:rsid w:val="55DC0CE3"/>
    <w:rsid w:val="56873360"/>
    <w:rsid w:val="56F83BCE"/>
    <w:rsid w:val="5755054A"/>
    <w:rsid w:val="58814105"/>
    <w:rsid w:val="58901413"/>
    <w:rsid w:val="58C32A73"/>
    <w:rsid w:val="593361BB"/>
    <w:rsid w:val="597509E5"/>
    <w:rsid w:val="5A932958"/>
    <w:rsid w:val="5AC4060A"/>
    <w:rsid w:val="5B4B21C2"/>
    <w:rsid w:val="5BFF0627"/>
    <w:rsid w:val="5CC25027"/>
    <w:rsid w:val="5D4A5C81"/>
    <w:rsid w:val="5E363550"/>
    <w:rsid w:val="5F3207AB"/>
    <w:rsid w:val="5F4D380C"/>
    <w:rsid w:val="60461732"/>
    <w:rsid w:val="60C42CFE"/>
    <w:rsid w:val="61592C42"/>
    <w:rsid w:val="61E124F2"/>
    <w:rsid w:val="6266175D"/>
    <w:rsid w:val="62C20CE5"/>
    <w:rsid w:val="62E10474"/>
    <w:rsid w:val="65956E2F"/>
    <w:rsid w:val="659D32CE"/>
    <w:rsid w:val="66E11C43"/>
    <w:rsid w:val="6705677B"/>
    <w:rsid w:val="68816758"/>
    <w:rsid w:val="69060F43"/>
    <w:rsid w:val="69540E9A"/>
    <w:rsid w:val="6AE509DD"/>
    <w:rsid w:val="6B8E01A9"/>
    <w:rsid w:val="6C225245"/>
    <w:rsid w:val="6C6C367B"/>
    <w:rsid w:val="6D3634BD"/>
    <w:rsid w:val="6E6B1F1C"/>
    <w:rsid w:val="6F094AE4"/>
    <w:rsid w:val="71051C33"/>
    <w:rsid w:val="750C0659"/>
    <w:rsid w:val="750F2393"/>
    <w:rsid w:val="75600FF8"/>
    <w:rsid w:val="757B2E8D"/>
    <w:rsid w:val="760674E0"/>
    <w:rsid w:val="76554E21"/>
    <w:rsid w:val="767E0A7F"/>
    <w:rsid w:val="77C752A1"/>
    <w:rsid w:val="78A1740B"/>
    <w:rsid w:val="79EB0698"/>
    <w:rsid w:val="7CB77229"/>
    <w:rsid w:val="7D794715"/>
    <w:rsid w:val="7E1902B4"/>
    <w:rsid w:val="7E681D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link w:val="14"/>
    <w:qFormat/>
    <w:uiPriority w:val="99"/>
    <w:pPr>
      <w:spacing w:before="100" w:beforeAutospacing="1" w:after="100" w:afterAutospacing="1"/>
      <w:outlineLvl w:val="1"/>
    </w:pPr>
    <w:rPr>
      <w:b/>
      <w:bCs/>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widowControl w:val="0"/>
      <w:jc w:val="both"/>
    </w:pPr>
    <w:rPr>
      <w:rFonts w:ascii="Times New Roman" w:hAnsi="Times New Roman" w:cs="Times New Roman"/>
      <w:kern w:val="2"/>
      <w:sz w:val="21"/>
    </w:rPr>
  </w:style>
  <w:style w:type="paragraph" w:styleId="4">
    <w:name w:val="Balloon Text"/>
    <w:basedOn w:val="1"/>
    <w:link w:val="16"/>
    <w:qFormat/>
    <w:uiPriority w:val="99"/>
    <w:rPr>
      <w:sz w:val="18"/>
      <w:szCs w:val="18"/>
    </w:rPr>
  </w:style>
  <w:style w:type="paragraph" w:styleId="5">
    <w:name w:val="footer"/>
    <w:basedOn w:val="1"/>
    <w:link w:val="17"/>
    <w:qFormat/>
    <w:uiPriority w:val="99"/>
    <w:pPr>
      <w:tabs>
        <w:tab w:val="center" w:pos="4153"/>
        <w:tab w:val="right" w:pos="8306"/>
      </w:tabs>
      <w:snapToGrid w:val="0"/>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FollowedHyperlink"/>
    <w:qFormat/>
    <w:uiPriority w:val="99"/>
    <w:rPr>
      <w:rFonts w:cs="Times New Roman"/>
      <w:color w:val="800080"/>
      <w:u w:val="single"/>
    </w:rPr>
  </w:style>
  <w:style w:type="character" w:styleId="12">
    <w:name w:val="Emphasis"/>
    <w:qFormat/>
    <w:uiPriority w:val="99"/>
    <w:rPr>
      <w:rFonts w:cs="Times New Roman"/>
      <w:i/>
    </w:rPr>
  </w:style>
  <w:style w:type="character" w:styleId="13">
    <w:name w:val="Hyperlink"/>
    <w:qFormat/>
    <w:uiPriority w:val="99"/>
    <w:rPr>
      <w:rFonts w:cs="Times New Roman"/>
      <w:color w:val="0000FF"/>
      <w:u w:val="single"/>
    </w:rPr>
  </w:style>
  <w:style w:type="character" w:customStyle="1" w:styleId="14">
    <w:name w:val="标题 2 Char"/>
    <w:link w:val="2"/>
    <w:semiHidden/>
    <w:qFormat/>
    <w:locked/>
    <w:uiPriority w:val="99"/>
    <w:rPr>
      <w:rFonts w:ascii="Cambria" w:hAnsi="Cambria" w:eastAsia="宋体" w:cs="Times New Roman"/>
      <w:b/>
      <w:bCs/>
      <w:kern w:val="0"/>
      <w:sz w:val="32"/>
      <w:szCs w:val="32"/>
    </w:rPr>
  </w:style>
  <w:style w:type="character" w:customStyle="1" w:styleId="15">
    <w:name w:val="批注文字 Char"/>
    <w:link w:val="3"/>
    <w:semiHidden/>
    <w:qFormat/>
    <w:locked/>
    <w:uiPriority w:val="99"/>
    <w:rPr>
      <w:rFonts w:ascii="宋体" w:eastAsia="宋体" w:cs="宋体"/>
      <w:kern w:val="0"/>
      <w:sz w:val="24"/>
      <w:szCs w:val="24"/>
    </w:rPr>
  </w:style>
  <w:style w:type="character" w:customStyle="1" w:styleId="16">
    <w:name w:val="批注框文本 Char"/>
    <w:link w:val="4"/>
    <w:semiHidden/>
    <w:qFormat/>
    <w:locked/>
    <w:uiPriority w:val="99"/>
    <w:rPr>
      <w:rFonts w:ascii="宋体" w:hAnsi="宋体" w:eastAsia="宋体" w:cs="宋体"/>
      <w:kern w:val="0"/>
      <w:sz w:val="18"/>
      <w:szCs w:val="18"/>
    </w:rPr>
  </w:style>
  <w:style w:type="character" w:customStyle="1" w:styleId="17">
    <w:name w:val="页脚 Char"/>
    <w:link w:val="5"/>
    <w:qFormat/>
    <w:locked/>
    <w:uiPriority w:val="99"/>
    <w:rPr>
      <w:rFonts w:ascii="宋体" w:hAnsi="宋体" w:eastAsia="宋体" w:cs="宋体"/>
      <w:kern w:val="0"/>
      <w:sz w:val="18"/>
      <w:szCs w:val="18"/>
    </w:rPr>
  </w:style>
  <w:style w:type="character" w:customStyle="1" w:styleId="18">
    <w:name w:val="页眉 Char"/>
    <w:link w:val="6"/>
    <w:qFormat/>
    <w:locked/>
    <w:uiPriority w:val="99"/>
    <w:rPr>
      <w:rFonts w:ascii="宋体" w:hAnsi="宋体" w:eastAsia="宋体" w:cs="宋体"/>
      <w:kern w:val="0"/>
      <w:sz w:val="18"/>
      <w:szCs w:val="18"/>
    </w:rPr>
  </w:style>
  <w:style w:type="paragraph" w:customStyle="1" w:styleId="19">
    <w:name w:val="段"/>
    <w:link w:val="20"/>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qFormat/>
    <w:locked/>
    <w:uiPriority w:val="99"/>
    <w:rPr>
      <w:rFonts w:ascii="宋体" w:cs="Times New Roman"/>
      <w:sz w:val="21"/>
      <w:lang w:val="en-US" w:eastAsia="zh-CN" w:bidi="ar-SA"/>
    </w:rPr>
  </w:style>
  <w:style w:type="paragraph" w:customStyle="1" w:styleId="21">
    <w:name w:val="一级条标题"/>
    <w:next w:val="19"/>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2">
    <w:name w:val="章标题"/>
    <w:next w:val="19"/>
    <w:uiPriority w:val="99"/>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3">
    <w:name w:val="二级条标题"/>
    <w:basedOn w:val="21"/>
    <w:next w:val="19"/>
    <w:qFormat/>
    <w:uiPriority w:val="99"/>
    <w:pPr>
      <w:numPr>
        <w:ilvl w:val="2"/>
      </w:numPr>
      <w:spacing w:before="50" w:after="50"/>
      <w:outlineLvl w:val="3"/>
    </w:pPr>
  </w:style>
  <w:style w:type="paragraph" w:customStyle="1" w:styleId="24">
    <w:name w:val="三级条标题"/>
    <w:basedOn w:val="23"/>
    <w:next w:val="19"/>
    <w:qFormat/>
    <w:uiPriority w:val="99"/>
    <w:pPr>
      <w:numPr>
        <w:ilvl w:val="3"/>
      </w:numPr>
      <w:ind w:left="0"/>
      <w:outlineLvl w:val="4"/>
    </w:pPr>
  </w:style>
  <w:style w:type="paragraph" w:customStyle="1" w:styleId="25">
    <w:name w:val="四级条标题"/>
    <w:basedOn w:val="24"/>
    <w:next w:val="19"/>
    <w:uiPriority w:val="99"/>
    <w:pPr>
      <w:numPr>
        <w:ilvl w:val="4"/>
      </w:numPr>
      <w:outlineLvl w:val="5"/>
    </w:pPr>
  </w:style>
  <w:style w:type="paragraph" w:customStyle="1" w:styleId="26">
    <w:name w:val="五级条标题"/>
    <w:basedOn w:val="25"/>
    <w:next w:val="19"/>
    <w:qFormat/>
    <w:uiPriority w:val="99"/>
    <w:pPr>
      <w:numPr>
        <w:ilvl w:val="5"/>
      </w:numPr>
      <w:outlineLvl w:val="6"/>
    </w:pPr>
  </w:style>
  <w:style w:type="paragraph" w:customStyle="1" w:styleId="27">
    <w:name w:val="标准书眉一"/>
    <w:qFormat/>
    <w:uiPriority w:val="99"/>
    <w:pPr>
      <w:jc w:val="both"/>
    </w:pPr>
    <w:rPr>
      <w:rFonts w:ascii="Times New Roman" w:hAnsi="Times New Roman" w:eastAsia="宋体" w:cs="Times New Roman"/>
      <w:lang w:val="en-US" w:eastAsia="zh-CN" w:bidi="ar-SA"/>
    </w:rPr>
  </w:style>
  <w:style w:type="paragraph" w:customStyle="1" w:styleId="28">
    <w:name w:val="终结线"/>
    <w:basedOn w:val="1"/>
    <w:qFormat/>
    <w:uiPriority w:val="99"/>
    <w:pPr>
      <w:framePr w:hSpace="181" w:vSpace="181" w:wrap="around" w:vAnchor="text" w:hAnchor="margin" w:xAlign="center" w:y="285"/>
      <w:widowControl w:val="0"/>
      <w:jc w:val="both"/>
    </w:pPr>
    <w:rPr>
      <w:rFonts w:ascii="Times New Roman" w:hAnsi="Times New Roman" w:cs="Times New Roman"/>
      <w:kern w:val="2"/>
      <w:sz w:val="21"/>
    </w:rPr>
  </w:style>
  <w:style w:type="paragraph" w:customStyle="1" w:styleId="29">
    <w:name w:val="示例内容"/>
    <w:uiPriority w:val="99"/>
    <w:pPr>
      <w:ind w:firstLine="200" w:firstLineChars="200"/>
    </w:pPr>
    <w:rPr>
      <w:rFonts w:ascii="宋体" w:hAnsi="Times New Roman" w:eastAsia="宋体" w:cs="Times New Roman"/>
      <w:sz w:val="18"/>
      <w:szCs w:val="18"/>
      <w:lang w:val="en-US" w:eastAsia="zh-CN" w:bidi="ar-SA"/>
    </w:rPr>
  </w:style>
  <w:style w:type="paragraph" w:customStyle="1" w:styleId="30">
    <w:name w:val="列出段落1"/>
    <w:basedOn w:val="1"/>
    <w:qFormat/>
    <w:uiPriority w:val="99"/>
    <w:pPr>
      <w:ind w:firstLine="420" w:firstLineChars="200"/>
    </w:pPr>
  </w:style>
  <w:style w:type="paragraph" w:customStyle="1" w:styleId="31">
    <w:name w:val="数字编号列项（二级）"/>
    <w:qFormat/>
    <w:uiPriority w:val="99"/>
    <w:pPr>
      <w:numPr>
        <w:ilvl w:val="1"/>
        <w:numId w:val="2"/>
      </w:numPr>
      <w:jc w:val="both"/>
    </w:pPr>
    <w:rPr>
      <w:rFonts w:ascii="宋体" w:hAnsi="Times New Roman" w:eastAsia="宋体" w:cs="Times New Roman"/>
      <w:sz w:val="21"/>
      <w:lang w:val="en-US" w:eastAsia="zh-CN" w:bidi="ar-SA"/>
    </w:rPr>
  </w:style>
  <w:style w:type="paragraph" w:customStyle="1" w:styleId="32">
    <w:name w:val="字母编号列项（一级）"/>
    <w:qFormat/>
    <w:uiPriority w:val="99"/>
    <w:pPr>
      <w:numPr>
        <w:ilvl w:val="0"/>
        <w:numId w:val="2"/>
      </w:numPr>
      <w:jc w:val="both"/>
    </w:pPr>
    <w:rPr>
      <w:rFonts w:ascii="宋体" w:hAnsi="Times New Roman" w:eastAsia="宋体" w:cs="Times New Roman"/>
      <w:sz w:val="21"/>
      <w:lang w:val="en-US" w:eastAsia="zh-CN" w:bidi="ar-SA"/>
    </w:rPr>
  </w:style>
  <w:style w:type="paragraph" w:customStyle="1" w:styleId="33">
    <w:name w:val="编号列项（三级）"/>
    <w:qFormat/>
    <w:uiPriority w:val="99"/>
    <w:pPr>
      <w:numPr>
        <w:ilvl w:val="2"/>
        <w:numId w:val="2"/>
      </w:numPr>
    </w:pPr>
    <w:rPr>
      <w:rFonts w:ascii="宋体" w:hAnsi="Times New Roman" w:eastAsia="宋体" w:cs="Times New Roman"/>
      <w:sz w:val="21"/>
      <w:lang w:val="en-US" w:eastAsia="zh-CN" w:bidi="ar-SA"/>
    </w:rPr>
  </w:style>
  <w:style w:type="paragraph" w:customStyle="1" w:styleId="34">
    <w:name w:val="无缩进"/>
    <w:basedOn w:val="1"/>
    <w:next w:val="1"/>
    <w:qFormat/>
    <w:uiPriority w:val="0"/>
    <w:pPr>
      <w:widowControl w:val="0"/>
      <w:snapToGrid w:val="0"/>
    </w:pPr>
    <w:rPr>
      <w:kern w:val="2"/>
      <w:sz w:val="21"/>
      <w:szCs w:val="21"/>
    </w:rPr>
  </w:style>
  <w:style w:type="paragraph" w:customStyle="1" w:styleId="35">
    <w:name w:val="批注框文本 Char Char"/>
    <w:basedOn w:val="1"/>
    <w:link w:val="36"/>
    <w:qFormat/>
    <w:uiPriority w:val="99"/>
    <w:pPr>
      <w:widowControl w:val="0"/>
      <w:jc w:val="both"/>
    </w:pPr>
    <w:rPr>
      <w:rFonts w:ascii="Times New Roman" w:hAnsi="Times New Roman" w:cs="Times New Roman"/>
      <w:sz w:val="18"/>
      <w:szCs w:val="20"/>
    </w:rPr>
  </w:style>
  <w:style w:type="character" w:customStyle="1" w:styleId="36">
    <w:name w:val="批注框文本 Char Char Char Char"/>
    <w:link w:val="35"/>
    <w:semiHidden/>
    <w:qFormat/>
    <w:locked/>
    <w:uiPriority w:val="99"/>
    <w:rPr>
      <w:rFonts w:eastAsia="宋体"/>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624</Words>
  <Characters>3557</Characters>
  <Lines>29</Lines>
  <Paragraphs>8</Paragraphs>
  <TotalTime>17</TotalTime>
  <ScaleCrop>false</ScaleCrop>
  <LinksUpToDate>false</LinksUpToDate>
  <CharactersWithSpaces>4173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2017-09-21T13:15:00Z</dcterms:created>
  <dc:creator>user</dc:creator>
  <cp:lastModifiedBy>Administrator</cp:lastModifiedBy>
  <cp:lastPrinted>2017-11-06T02:26:00Z</cp:lastPrinted>
  <dcterms:modified xsi:type="dcterms:W3CDTF">2021-12-05T06:00:13Z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786553A007F94C1BAFA73D4EBEEBB70E</vt:lpwstr>
  </property>
</Properties>
</file>